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63" w:rsidRDefault="00594363" w:rsidP="00594363">
      <w:pPr>
        <w:autoSpaceDE/>
        <w:autoSpaceDN/>
        <w:jc w:val="both"/>
        <w:rPr>
          <w:rFonts w:eastAsiaTheme="minorEastAsia"/>
          <w:color w:val="333333"/>
          <w:sz w:val="20"/>
          <w:szCs w:val="20"/>
        </w:rPr>
      </w:pPr>
      <w:r>
        <w:rPr>
          <w:rStyle w:val="sden1"/>
          <w:rFonts w:eastAsia="Times New Roman"/>
        </w:rPr>
        <w:t>HOTĂRÂRE nr. 971 din 12 octombrie 2023</w:t>
      </w:r>
      <w:r>
        <w:rPr>
          <w:rStyle w:val="sden1"/>
          <w:rFonts w:eastAsia="Times New Roman"/>
        </w:rPr>
        <w:t xml:space="preserve"> </w:t>
      </w:r>
      <w:r>
        <w:t xml:space="preserve">pentru aprobarea </w:t>
      </w:r>
      <w:r>
        <w:rPr>
          <w:b/>
          <w:bCs/>
          <w:color w:val="0000FF"/>
          <w:u w:val="single"/>
          <w:shd w:val="clear" w:color="auto" w:fill="FFFFFF"/>
        </w:rPr>
        <w:t>Normelor</w:t>
      </w:r>
      <w:r>
        <w:t xml:space="preserve"> de supraveghere, monitorizare şi inspecţie sanitară a calităţii apei potabile </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2496"/>
      </w:tblGrid>
      <w:tr w:rsidR="00594363" w:rsidTr="00B03B77">
        <w:trPr>
          <w:tblCellSpacing w:w="15" w:type="dxa"/>
        </w:trPr>
        <w:tc>
          <w:tcPr>
            <w:tcW w:w="0" w:type="auto"/>
            <w:hideMark/>
          </w:tcPr>
          <w:p w:rsidR="00594363" w:rsidRDefault="00594363" w:rsidP="00B03B77">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594363" w:rsidRDefault="00594363" w:rsidP="00B03B77">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 ROMÂNIEI</w:t>
            </w:r>
          </w:p>
        </w:tc>
      </w:tr>
    </w:tbl>
    <w:p w:rsidR="00594363" w:rsidRDefault="00594363" w:rsidP="00594363">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940 din 18 octombrie 2023</w:t>
      </w:r>
    </w:p>
    <w:p w:rsidR="00594363" w:rsidRDefault="00594363" w:rsidP="00594363">
      <w:pPr>
        <w:pStyle w:val="spar"/>
        <w:jc w:val="both"/>
        <w:rPr>
          <w:rFonts w:ascii="Verdana" w:hAnsi="Verdana"/>
          <w:color w:val="000000"/>
          <w:sz w:val="20"/>
          <w:szCs w:val="20"/>
        </w:rPr>
      </w:pPr>
      <w:r>
        <w:rPr>
          <w:rFonts w:ascii="Verdana" w:hAnsi="Verdana"/>
          <w:b/>
          <w:bCs/>
          <w:color w:val="000000"/>
          <w:sz w:val="20"/>
          <w:szCs w:val="20"/>
        </w:rPr>
        <w:t>Data intrării în vigoare 07-11-2023</w:t>
      </w:r>
    </w:p>
    <w:p w:rsidR="00594363" w:rsidRDefault="00594363" w:rsidP="00594363">
      <w:pPr>
        <w:autoSpaceDE/>
        <w:autoSpaceDN/>
        <w:jc w:val="both"/>
        <w:rPr>
          <w:rFonts w:eastAsia="Times New Roman"/>
          <w:color w:val="000000"/>
          <w:sz w:val="20"/>
          <w:szCs w:val="20"/>
        </w:rPr>
      </w:pPr>
      <w:r>
        <w:rPr>
          <w:rStyle w:val="spar3"/>
          <w:rFonts w:eastAsia="Times New Roman"/>
        </w:rPr>
        <w:t xml:space="preserve">În temeiul </w:t>
      </w:r>
      <w:r>
        <w:rPr>
          <w:rStyle w:val="spar3"/>
          <w:rFonts w:eastAsia="Times New Roman"/>
          <w:color w:val="0000FF"/>
          <w:u w:val="single"/>
        </w:rPr>
        <w:t>art. 108 din Constituţia României, republicată</w:t>
      </w:r>
      <w:r>
        <w:rPr>
          <w:rStyle w:val="spar3"/>
          <w:rFonts w:eastAsia="Times New Roman"/>
        </w:rPr>
        <w:t xml:space="preserve">, al </w:t>
      </w:r>
      <w:r>
        <w:rPr>
          <w:rStyle w:val="spar3"/>
          <w:rFonts w:eastAsia="Times New Roman"/>
          <w:color w:val="0000FF"/>
          <w:u w:val="single"/>
        </w:rPr>
        <w:t>art. 21 alin. (2)</w:t>
      </w:r>
      <w:r>
        <w:rPr>
          <w:rStyle w:val="spar3"/>
          <w:rFonts w:eastAsia="Times New Roman"/>
        </w:rPr>
        <w:t xml:space="preserve"> şi al </w:t>
      </w:r>
      <w:r>
        <w:rPr>
          <w:rStyle w:val="spar3"/>
          <w:rFonts w:eastAsia="Times New Roman"/>
          <w:color w:val="0000FF"/>
          <w:u w:val="single"/>
        </w:rPr>
        <w:t>art. 23 alin. (1) din Ordonanţa Guvernului nr. 7/2023</w:t>
      </w:r>
      <w:r>
        <w:rPr>
          <w:rStyle w:val="spar3"/>
          <w:rFonts w:eastAsia="Times New Roman"/>
        </w:rPr>
        <w:t xml:space="preserve"> privind calitatea apei destinate consumului uman,</w:t>
      </w:r>
    </w:p>
    <w:p w:rsidR="00594363" w:rsidRDefault="00594363" w:rsidP="00594363">
      <w:pPr>
        <w:pStyle w:val="spar"/>
        <w:jc w:val="both"/>
        <w:rPr>
          <w:rFonts w:ascii="Verdana" w:hAnsi="Verdana"/>
          <w:color w:val="000000"/>
          <w:sz w:val="20"/>
          <w:szCs w:val="20"/>
        </w:rPr>
      </w:pPr>
      <w:r>
        <w:rPr>
          <w:rFonts w:ascii="Verdana" w:hAnsi="Verdana"/>
          <w:color w:val="000000"/>
          <w:sz w:val="20"/>
          <w:szCs w:val="20"/>
        </w:rPr>
        <w:t>Guvernul României adoptă prezenta hotărâre.</w:t>
      </w:r>
    </w:p>
    <w:p w:rsidR="00594363" w:rsidRDefault="00594363" w:rsidP="00594363">
      <w:pPr>
        <w:pStyle w:val="sartttl"/>
        <w:jc w:val="both"/>
      </w:pPr>
      <w:r>
        <w:t>Articolul 1</w:t>
      </w:r>
    </w:p>
    <w:p w:rsidR="00594363" w:rsidRDefault="00594363" w:rsidP="00594363">
      <w:pPr>
        <w:pStyle w:val="sartden"/>
        <w:ind w:left="225"/>
        <w:jc w:val="both"/>
        <w:rPr>
          <w:rStyle w:val="spar3"/>
          <w:b w:val="0"/>
          <w:bCs w:val="0"/>
        </w:rPr>
      </w:pPr>
      <w:r>
        <w:rPr>
          <w:rStyle w:val="spar3"/>
          <w:b w:val="0"/>
          <w:bCs w:val="0"/>
        </w:rPr>
        <w:t xml:space="preserve">Se aprobă </w:t>
      </w:r>
      <w:r>
        <w:rPr>
          <w:rStyle w:val="spar3"/>
          <w:b w:val="0"/>
          <w:bCs w:val="0"/>
          <w:color w:val="0000FF"/>
          <w:u w:val="single"/>
        </w:rPr>
        <w:t>Normele</w:t>
      </w:r>
      <w:r>
        <w:rPr>
          <w:rStyle w:val="spar3"/>
          <w:b w:val="0"/>
          <w:bCs w:val="0"/>
        </w:rPr>
        <w:t xml:space="preserve"> de supraveghere, monitorizare şi inspecţie sanitară a calităţii apei potabile, prevăzute în </w:t>
      </w:r>
      <w:r>
        <w:rPr>
          <w:rStyle w:val="slgi1"/>
          <w:b w:val="0"/>
          <w:bCs w:val="0"/>
        </w:rPr>
        <w:t>anexa</w:t>
      </w:r>
      <w:r>
        <w:rPr>
          <w:rStyle w:val="spar3"/>
          <w:b w:val="0"/>
          <w:bCs w:val="0"/>
        </w:rPr>
        <w:t xml:space="preserve">*) care face parte integrantă din prezenta hotărâre. </w:t>
      </w:r>
    </w:p>
    <w:p w:rsidR="00594363" w:rsidRDefault="00594363" w:rsidP="00594363">
      <w:pPr>
        <w:pStyle w:val="spar"/>
        <w:ind w:left="450"/>
        <w:jc w:val="both"/>
      </w:pPr>
      <w:r>
        <w:rPr>
          <w:rFonts w:ascii="Verdana" w:hAnsi="Verdana"/>
          <w:color w:val="000000"/>
          <w:sz w:val="20"/>
          <w:szCs w:val="20"/>
          <w:shd w:val="clear" w:color="auto" w:fill="FFFFFF"/>
        </w:rPr>
        <w:t>*) Anexa se publică în Monitorul Oficial al României, Partea I, nr. 940 bis, care se poate achiziţiona de la Centrul pentru relaţii cu publicul din şos. Panduri nr. 1, bloc P33, parter, sectorul 5, Bucureşti.</w:t>
      </w:r>
    </w:p>
    <w:p w:rsidR="00594363" w:rsidRDefault="00594363" w:rsidP="00594363">
      <w:pPr>
        <w:pStyle w:val="sartttl"/>
        <w:jc w:val="both"/>
      </w:pPr>
      <w:r>
        <w:t>Articolul 2</w:t>
      </w:r>
    </w:p>
    <w:p w:rsidR="00594363" w:rsidRDefault="00594363" w:rsidP="00594363">
      <w:pPr>
        <w:autoSpaceDE/>
        <w:autoSpaceDN/>
        <w:jc w:val="both"/>
        <w:rPr>
          <w:rStyle w:val="salnbdy"/>
          <w:rFonts w:eastAsia="Times New Roman"/>
        </w:rPr>
      </w:pPr>
      <w:r>
        <w:rPr>
          <w:rStyle w:val="salnttl1"/>
          <w:rFonts w:eastAsia="Times New Roman"/>
        </w:rPr>
        <w:t>(1)</w:t>
      </w:r>
      <w:r>
        <w:rPr>
          <w:rStyle w:val="salnbdy"/>
          <w:rFonts w:eastAsia="Times New Roman"/>
        </w:rPr>
        <w:t xml:space="preserve"> La data intrării în vigoare a prezentei hotărâri se abrogă următoarele acte normative: </w:t>
      </w:r>
    </w:p>
    <w:p w:rsidR="00594363" w:rsidRDefault="00594363" w:rsidP="00594363">
      <w:pPr>
        <w:autoSpaceDE/>
        <w:autoSpaceDN/>
        <w:jc w:val="both"/>
      </w:pPr>
      <w:r>
        <w:rPr>
          <w:rStyle w:val="slitttl1"/>
          <w:rFonts w:eastAsia="Times New Roman"/>
        </w:rPr>
        <w:t>a)</w:t>
      </w:r>
      <w:r>
        <w:rPr>
          <w:rStyle w:val="slitbdy"/>
          <w:rFonts w:eastAsia="Times New Roman"/>
          <w:color w:val="0000FF"/>
          <w:u w:val="single"/>
        </w:rPr>
        <w:t>Hotărârea Guvernului nr. 974/2004</w:t>
      </w:r>
      <w:r>
        <w:rPr>
          <w:rStyle w:val="slitbdy"/>
          <w:rFonts w:eastAsia="Times New Roman"/>
        </w:rPr>
        <w:t xml:space="preserve"> pentru aprobarea </w:t>
      </w:r>
      <w:r>
        <w:rPr>
          <w:rStyle w:val="slitbdy"/>
          <w:rFonts w:eastAsia="Times New Roman"/>
          <w:color w:val="0000FF"/>
          <w:u w:val="single"/>
        </w:rPr>
        <w:t>Normelor</w:t>
      </w:r>
      <w:r>
        <w:rPr>
          <w:rStyle w:val="slitbdy"/>
          <w:rFonts w:eastAsia="Times New Roman"/>
        </w:rPr>
        <w:t xml:space="preserve"> de supraveghere, inspecţie sanitară şi monitorizare a calităţii apei potabile şi a </w:t>
      </w:r>
      <w:r>
        <w:rPr>
          <w:rStyle w:val="slitbdy"/>
          <w:rFonts w:eastAsia="Times New Roman"/>
          <w:color w:val="0000FF"/>
          <w:u w:val="single"/>
        </w:rPr>
        <w:t>Procedurii</w:t>
      </w:r>
      <w:r>
        <w:rPr>
          <w:rStyle w:val="slitbdy"/>
          <w:rFonts w:eastAsia="Times New Roman"/>
        </w:rPr>
        <w:t xml:space="preserve"> de autorizare sanitară a producţiei şi distribuţiei apei potabile, publicată în Monitorul Oficial al României, Partea I, nr. 669 din 26 iulie 2004, cu modificările şi completările ulterioare;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color w:val="0000FF"/>
          <w:u w:val="single"/>
        </w:rPr>
        <w:t>Ordinul ministrului sănătăţii publice nr. 341/2007</w:t>
      </w:r>
      <w:r>
        <w:rPr>
          <w:rStyle w:val="slitbdy"/>
          <w:rFonts w:eastAsia="Times New Roman"/>
        </w:rPr>
        <w:t xml:space="preserve"> pentru aprobarea </w:t>
      </w:r>
      <w:r>
        <w:rPr>
          <w:rStyle w:val="slitbdy"/>
          <w:rFonts w:eastAsia="Times New Roman"/>
          <w:color w:val="0000FF"/>
          <w:u w:val="single"/>
        </w:rPr>
        <w:t>normelor de igienă</w:t>
      </w:r>
      <w:r>
        <w:rPr>
          <w:rStyle w:val="slitbdy"/>
          <w:rFonts w:eastAsia="Times New Roman"/>
        </w:rPr>
        <w:t xml:space="preserve"> şi a </w:t>
      </w:r>
      <w:r>
        <w:rPr>
          <w:rStyle w:val="slitbdy"/>
          <w:rFonts w:eastAsia="Times New Roman"/>
          <w:color w:val="0000FF"/>
          <w:u w:val="single"/>
        </w:rPr>
        <w:t>procedurii de notificare</w:t>
      </w:r>
      <w:r>
        <w:rPr>
          <w:rStyle w:val="slitbdy"/>
          <w:rFonts w:eastAsia="Times New Roman"/>
        </w:rPr>
        <w:t xml:space="preserve"> a apelor potabile îmbuteliate, altele decât apele minerale naturale sau decât apele de izvor, comercializate sub denumirea de apă de masă, publicat în Monitorul Oficial al României, Partea I, nr. 149 din 1 martie 2007;</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color w:val="0000FF"/>
          <w:u w:val="single"/>
        </w:rPr>
        <w:t>Ordinul ministrului sănătăţii şi al ministrului mediului şi pădurilor nr. 299/638/2010</w:t>
      </w:r>
      <w:r>
        <w:rPr>
          <w:rStyle w:val="slitbdy"/>
          <w:rFonts w:eastAsia="Times New Roman"/>
        </w:rPr>
        <w:t xml:space="preserve"> privind aprobarea </w:t>
      </w:r>
      <w:r>
        <w:rPr>
          <w:rStyle w:val="slitbdy"/>
          <w:rFonts w:eastAsia="Times New Roman"/>
          <w:color w:val="0000FF"/>
          <w:u w:val="single"/>
        </w:rPr>
        <w:t>Metodologiei</w:t>
      </w:r>
      <w:r>
        <w:rPr>
          <w:rStyle w:val="slitbdy"/>
          <w:rFonts w:eastAsia="Times New Roman"/>
        </w:rPr>
        <w:t xml:space="preserve"> de acordare a derogărilor pentru parametrii chimici, în conformitate cu prevederile </w:t>
      </w:r>
      <w:r>
        <w:rPr>
          <w:rStyle w:val="slitbdy"/>
          <w:rFonts w:eastAsia="Times New Roman"/>
          <w:color w:val="0000FF"/>
          <w:u w:val="single"/>
        </w:rPr>
        <w:t>art. 9 din Legea nr. 458/2002</w:t>
      </w:r>
      <w:r>
        <w:rPr>
          <w:rStyle w:val="slitbdy"/>
          <w:rFonts w:eastAsia="Times New Roman"/>
        </w:rPr>
        <w:t xml:space="preserve"> privind calitatea apei potabile, publicat în Monitorul Oficial al României, Partea I, nr. 290 din 4 mai 2010.</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La data intrării în vigoare a prezentei hotărâri, </w:t>
      </w:r>
      <w:r>
        <w:rPr>
          <w:rStyle w:val="salnbdy"/>
          <w:rFonts w:eastAsia="Times New Roman"/>
          <w:color w:val="0000FF"/>
          <w:u w:val="single"/>
        </w:rPr>
        <w:t>art. 7 lit. e)</w:t>
      </w:r>
      <w:r>
        <w:rPr>
          <w:rStyle w:val="salnbdy"/>
          <w:rFonts w:eastAsia="Times New Roman"/>
        </w:rPr>
        <w:t xml:space="preserve">, </w:t>
      </w:r>
      <w:r>
        <w:rPr>
          <w:rStyle w:val="salnbdy"/>
          <w:rFonts w:eastAsia="Times New Roman"/>
          <w:color w:val="0000FF"/>
          <w:u w:val="single"/>
        </w:rPr>
        <w:t>f)</w:t>
      </w:r>
      <w:r>
        <w:rPr>
          <w:rStyle w:val="salnbdy"/>
          <w:rFonts w:eastAsia="Times New Roman"/>
        </w:rPr>
        <w:t xml:space="preserve">, </w:t>
      </w:r>
      <w:r>
        <w:rPr>
          <w:rStyle w:val="salnbdy"/>
          <w:rFonts w:eastAsia="Times New Roman"/>
          <w:color w:val="0000FF"/>
          <w:u w:val="single"/>
        </w:rPr>
        <w:t>g)</w:t>
      </w:r>
      <w:r>
        <w:rPr>
          <w:rStyle w:val="salnbdy"/>
          <w:rFonts w:eastAsia="Times New Roman"/>
        </w:rPr>
        <w:t xml:space="preserve">, </w:t>
      </w:r>
      <w:r>
        <w:rPr>
          <w:rStyle w:val="salnbdy"/>
          <w:rFonts w:eastAsia="Times New Roman"/>
          <w:color w:val="0000FF"/>
          <w:u w:val="single"/>
        </w:rPr>
        <w:t>h)</w:t>
      </w:r>
      <w:r>
        <w:rPr>
          <w:rStyle w:val="salnbdy"/>
          <w:rFonts w:eastAsia="Times New Roman"/>
        </w:rPr>
        <w:t xml:space="preserve">, </w:t>
      </w:r>
      <w:r>
        <w:rPr>
          <w:rStyle w:val="salnbdy"/>
          <w:rFonts w:eastAsia="Times New Roman"/>
          <w:color w:val="0000FF"/>
          <w:u w:val="single"/>
        </w:rPr>
        <w:t>k)</w:t>
      </w:r>
      <w:r>
        <w:rPr>
          <w:rStyle w:val="salnbdy"/>
          <w:rFonts w:eastAsia="Times New Roman"/>
        </w:rPr>
        <w:t xml:space="preserve"> şi </w:t>
      </w:r>
      <w:r>
        <w:rPr>
          <w:rStyle w:val="salnbdy"/>
          <w:rFonts w:eastAsia="Times New Roman"/>
          <w:color w:val="0000FF"/>
          <w:u w:val="single"/>
        </w:rPr>
        <w:t>n)</w:t>
      </w:r>
      <w:r>
        <w:rPr>
          <w:rStyle w:val="salnbdy"/>
          <w:rFonts w:eastAsia="Times New Roman"/>
        </w:rPr>
        <w:t xml:space="preserve"> din </w:t>
      </w:r>
      <w:r>
        <w:rPr>
          <w:rStyle w:val="salnbdy"/>
          <w:rFonts w:eastAsia="Times New Roman"/>
          <w:color w:val="0000FF"/>
          <w:u w:val="single"/>
        </w:rPr>
        <w:t>Hotărârea Guvernului nr. 857/2011</w:t>
      </w:r>
      <w:r>
        <w:rPr>
          <w:rStyle w:val="salnbdy"/>
          <w:rFonts w:eastAsia="Times New Roman"/>
        </w:rPr>
        <w:t xml:space="preserve"> privind stabilirea şi sancţionarea contravenţiilor la normele din domeniul sănătăţii publice, publicată în Monitorul Oficial al României, Partea I, nr. 621 din 1 septembrie 2011, cu modificările şi completările ulterioare, se abrogă.</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Începând cu data de 1 iulie 2027 se abrogă </w:t>
      </w:r>
      <w:r>
        <w:rPr>
          <w:rStyle w:val="salnbdy"/>
          <w:rFonts w:eastAsia="Times New Roman"/>
          <w:color w:val="0000FF"/>
          <w:u w:val="single"/>
        </w:rPr>
        <w:t>Hotărârea Guvernului nr. 100/2002</w:t>
      </w:r>
      <w:r>
        <w:rPr>
          <w:rStyle w:val="salnbdy"/>
          <w:rFonts w:eastAsia="Times New Roman"/>
        </w:rPr>
        <w:t xml:space="preserve"> pentru aprobarea </w:t>
      </w:r>
      <w:r>
        <w:rPr>
          <w:rStyle w:val="salnbdy"/>
          <w:rFonts w:eastAsia="Times New Roman"/>
          <w:color w:val="0000FF"/>
          <w:u w:val="single"/>
        </w:rPr>
        <w:t>Normelor de calitate</w:t>
      </w:r>
      <w:r>
        <w:rPr>
          <w:rStyle w:val="salnbdy"/>
          <w:rFonts w:eastAsia="Times New Roman"/>
        </w:rPr>
        <w:t xml:space="preserve"> pe care trebuie să le îndeplinească apele de suprafaţă utilizate pentru potabilizare şi a Normativului privind metodele de măsurare şi frecvenţa de prelevare şi analiză a probelor din apele de suprafaţă destinate producerii de apă potabilă, publicată în Monitorul Oficial al României, Partea I, nr. 130 din 19 februarie 2002, cu modificările şi completările ulterioare, iar până la această dată autoritatea competentă de gospodărire a apelor va realiza, potrivit prevederilor </w:t>
      </w:r>
      <w:r>
        <w:rPr>
          <w:rStyle w:val="salnbdy"/>
          <w:rFonts w:eastAsia="Times New Roman"/>
          <w:color w:val="0000FF"/>
          <w:u w:val="single"/>
        </w:rPr>
        <w:t>art. 7 alin. (5) din Ordonanţa Guvernului nr. 7/2023</w:t>
      </w:r>
      <w:r>
        <w:rPr>
          <w:rStyle w:val="salnbdy"/>
          <w:rFonts w:eastAsia="Times New Roman"/>
        </w:rPr>
        <w:t xml:space="preserve"> privind calitatea apei destinate consumului uman, evaluarea şi gestionarea riscurilor care vizează bazinele hidrografice aferente punctelor de captare a apei destinate consumului uman.</w:t>
      </w:r>
    </w:p>
    <w:p w:rsidR="00594363" w:rsidRDefault="00594363" w:rsidP="00594363">
      <w:pPr>
        <w:pStyle w:val="sartttl"/>
        <w:jc w:val="both"/>
      </w:pPr>
      <w:r>
        <w:t>Articolul 3</w:t>
      </w:r>
    </w:p>
    <w:p w:rsidR="00594363" w:rsidRDefault="00594363" w:rsidP="00594363">
      <w:pPr>
        <w:pStyle w:val="spar"/>
        <w:jc w:val="both"/>
        <w:rPr>
          <w:rFonts w:ascii="Verdana" w:hAnsi="Verdana"/>
          <w:color w:val="000000"/>
          <w:sz w:val="20"/>
          <w:szCs w:val="20"/>
        </w:rPr>
      </w:pPr>
      <w:r>
        <w:rPr>
          <w:rFonts w:ascii="Verdana" w:hAnsi="Verdana"/>
          <w:color w:val="000000"/>
          <w:sz w:val="20"/>
          <w:szCs w:val="20"/>
          <w:shd w:val="clear" w:color="auto" w:fill="FFFFFF"/>
        </w:rPr>
        <w:t xml:space="preserve">Prezenta hotărâre intră în vigoare la 20 de zile de la data publicării în Monitorul Oficial al României, Partea I. </w:t>
      </w:r>
      <w:r>
        <w:rPr>
          <w:rFonts w:ascii="Verdana" w:hAnsi="Verdana"/>
          <w:color w:val="000000"/>
          <w:sz w:val="20"/>
          <w:szCs w:val="20"/>
        </w:rPr>
        <w:t xml:space="preserve">  </w:t>
      </w:r>
    </w:p>
    <w:p w:rsidR="00594363" w:rsidRDefault="00594363" w:rsidP="00594363">
      <w:pPr>
        <w:autoSpaceDE/>
        <w:autoSpaceDN/>
        <w:jc w:val="center"/>
        <w:rPr>
          <w:rFonts w:eastAsia="Times New Roman"/>
          <w:b/>
          <w:bCs/>
          <w:color w:val="24689B"/>
          <w:sz w:val="17"/>
          <w:szCs w:val="17"/>
        </w:rPr>
      </w:pPr>
      <w:r>
        <w:rPr>
          <w:rFonts w:eastAsia="Times New Roman"/>
          <w:b/>
          <w:bCs/>
          <w:color w:val="24689B"/>
          <w:sz w:val="17"/>
          <w:szCs w:val="17"/>
        </w:rPr>
        <w:t> PRIM-MINISTRU</w:t>
      </w:r>
    </w:p>
    <w:p w:rsidR="00594363" w:rsidRDefault="00594363" w:rsidP="00594363">
      <w:pPr>
        <w:autoSpaceDE/>
        <w:autoSpaceDN/>
        <w:jc w:val="center"/>
        <w:rPr>
          <w:rFonts w:eastAsia="Times New Roman"/>
          <w:b/>
          <w:bCs/>
          <w:color w:val="24689B"/>
          <w:sz w:val="17"/>
          <w:szCs w:val="17"/>
        </w:rPr>
      </w:pPr>
      <w:r>
        <w:rPr>
          <w:rFonts w:eastAsia="Times New Roman"/>
          <w:b/>
          <w:bCs/>
          <w:color w:val="24689B"/>
          <w:sz w:val="17"/>
          <w:szCs w:val="17"/>
        </w:rPr>
        <w:t> ION-MARCEL CIOLACU</w:t>
      </w:r>
    </w:p>
    <w:p w:rsidR="00594363" w:rsidRDefault="00594363" w:rsidP="00594363">
      <w:pPr>
        <w:autoSpaceDE/>
        <w:autoSpaceDN/>
        <w:jc w:val="center"/>
        <w:rPr>
          <w:rFonts w:eastAsia="Times New Roman"/>
          <w:b/>
          <w:bCs/>
          <w:color w:val="24689B"/>
          <w:sz w:val="17"/>
          <w:szCs w:val="17"/>
        </w:rPr>
      </w:pPr>
      <w:r>
        <w:rPr>
          <w:rFonts w:eastAsia="Times New Roman"/>
          <w:b/>
          <w:bCs/>
          <w:color w:val="24689B"/>
          <w:sz w:val="17"/>
          <w:szCs w:val="17"/>
        </w:rPr>
        <w:t> Contrasemnează:</w:t>
      </w:r>
    </w:p>
    <w:p w:rsidR="00594363" w:rsidRDefault="00594363" w:rsidP="00594363">
      <w:pPr>
        <w:autoSpaceDE/>
        <w:autoSpaceDN/>
        <w:jc w:val="center"/>
        <w:rPr>
          <w:rFonts w:eastAsia="Times New Roman"/>
          <w:b/>
          <w:bCs/>
          <w:color w:val="24689B"/>
          <w:sz w:val="17"/>
          <w:szCs w:val="17"/>
        </w:rPr>
      </w:pPr>
      <w:r>
        <w:rPr>
          <w:rFonts w:eastAsia="Times New Roman"/>
          <w:b/>
          <w:bCs/>
          <w:color w:val="24689B"/>
          <w:sz w:val="17"/>
          <w:szCs w:val="17"/>
        </w:rPr>
        <w:t> Viceprim-ministru,</w:t>
      </w:r>
    </w:p>
    <w:p w:rsidR="00594363" w:rsidRDefault="00594363" w:rsidP="00594363">
      <w:pPr>
        <w:autoSpaceDE/>
        <w:autoSpaceDN/>
        <w:jc w:val="center"/>
        <w:rPr>
          <w:rFonts w:eastAsia="Times New Roman"/>
          <w:b/>
          <w:bCs/>
          <w:color w:val="24689B"/>
          <w:sz w:val="17"/>
          <w:szCs w:val="17"/>
        </w:rPr>
      </w:pPr>
      <w:r>
        <w:rPr>
          <w:rFonts w:eastAsia="Times New Roman"/>
          <w:b/>
          <w:bCs/>
          <w:color w:val="24689B"/>
          <w:sz w:val="17"/>
          <w:szCs w:val="17"/>
        </w:rPr>
        <w:t> Marian Neacşu</w:t>
      </w:r>
    </w:p>
    <w:p w:rsidR="00594363" w:rsidRDefault="00594363" w:rsidP="00594363">
      <w:pPr>
        <w:autoSpaceDE/>
        <w:autoSpaceDN/>
        <w:jc w:val="center"/>
        <w:rPr>
          <w:rFonts w:eastAsia="Times New Roman"/>
          <w:b/>
          <w:bCs/>
          <w:color w:val="24689B"/>
          <w:sz w:val="17"/>
          <w:szCs w:val="17"/>
        </w:rPr>
      </w:pPr>
      <w:r>
        <w:rPr>
          <w:rFonts w:eastAsia="Times New Roman"/>
          <w:b/>
          <w:bCs/>
          <w:color w:val="24689B"/>
          <w:sz w:val="17"/>
          <w:szCs w:val="17"/>
        </w:rPr>
        <w:t> Ministrul sănătăţii,</w:t>
      </w:r>
    </w:p>
    <w:p w:rsidR="00594363" w:rsidRDefault="00594363" w:rsidP="00594363">
      <w:pPr>
        <w:autoSpaceDE/>
        <w:autoSpaceDN/>
        <w:jc w:val="center"/>
        <w:rPr>
          <w:rFonts w:eastAsia="Times New Roman"/>
          <w:b/>
          <w:bCs/>
          <w:color w:val="24689B"/>
          <w:sz w:val="17"/>
          <w:szCs w:val="17"/>
        </w:rPr>
      </w:pPr>
      <w:r>
        <w:rPr>
          <w:rFonts w:eastAsia="Times New Roman"/>
          <w:b/>
          <w:bCs/>
          <w:color w:val="24689B"/>
          <w:sz w:val="17"/>
          <w:szCs w:val="17"/>
        </w:rPr>
        <w:t> Alexandru Rafila</w:t>
      </w:r>
    </w:p>
    <w:p w:rsidR="00594363" w:rsidRDefault="00594363" w:rsidP="00594363">
      <w:pPr>
        <w:autoSpaceDE/>
        <w:autoSpaceDN/>
        <w:jc w:val="center"/>
        <w:rPr>
          <w:rFonts w:eastAsia="Times New Roman"/>
          <w:b/>
          <w:bCs/>
          <w:color w:val="24689B"/>
          <w:sz w:val="17"/>
          <w:szCs w:val="17"/>
        </w:rPr>
      </w:pPr>
      <w:r>
        <w:rPr>
          <w:rFonts w:eastAsia="Times New Roman"/>
          <w:b/>
          <w:bCs/>
          <w:color w:val="24689B"/>
          <w:sz w:val="17"/>
          <w:szCs w:val="17"/>
        </w:rPr>
        <w:t> p. Ministrul mediului, apelor şi pădurilor,</w:t>
      </w:r>
    </w:p>
    <w:p w:rsidR="00594363" w:rsidRDefault="00594363" w:rsidP="00594363">
      <w:pPr>
        <w:autoSpaceDE/>
        <w:autoSpaceDN/>
        <w:jc w:val="center"/>
        <w:rPr>
          <w:rFonts w:eastAsia="Times New Roman"/>
          <w:b/>
          <w:bCs/>
          <w:color w:val="24689B"/>
          <w:sz w:val="17"/>
          <w:szCs w:val="17"/>
        </w:rPr>
      </w:pPr>
      <w:r>
        <w:rPr>
          <w:rFonts w:eastAsia="Times New Roman"/>
          <w:b/>
          <w:bCs/>
          <w:color w:val="24689B"/>
          <w:sz w:val="17"/>
          <w:szCs w:val="17"/>
        </w:rPr>
        <w:t> Dan-Ştefan Chiru,</w:t>
      </w:r>
    </w:p>
    <w:p w:rsidR="00594363" w:rsidRDefault="00594363" w:rsidP="00594363">
      <w:pPr>
        <w:autoSpaceDE/>
        <w:autoSpaceDN/>
        <w:jc w:val="center"/>
        <w:rPr>
          <w:rFonts w:eastAsia="Times New Roman"/>
          <w:b/>
          <w:bCs/>
          <w:color w:val="24689B"/>
          <w:sz w:val="17"/>
          <w:szCs w:val="17"/>
        </w:rPr>
      </w:pPr>
      <w:r>
        <w:rPr>
          <w:rFonts w:eastAsia="Times New Roman"/>
          <w:b/>
          <w:bCs/>
          <w:color w:val="24689B"/>
          <w:sz w:val="17"/>
          <w:szCs w:val="17"/>
        </w:rPr>
        <w:t> secretar de stat</w:t>
      </w:r>
    </w:p>
    <w:p w:rsidR="00594363" w:rsidRDefault="00594363" w:rsidP="00594363">
      <w:pPr>
        <w:autoSpaceDE/>
        <w:autoSpaceDN/>
        <w:jc w:val="center"/>
        <w:rPr>
          <w:rFonts w:eastAsia="Times New Roman"/>
          <w:b/>
          <w:bCs/>
          <w:color w:val="24689B"/>
          <w:sz w:val="17"/>
          <w:szCs w:val="17"/>
        </w:rPr>
      </w:pPr>
      <w:r>
        <w:rPr>
          <w:rFonts w:eastAsia="Times New Roman"/>
          <w:b/>
          <w:bCs/>
          <w:color w:val="24689B"/>
          <w:sz w:val="17"/>
          <w:szCs w:val="17"/>
        </w:rPr>
        <w:t xml:space="preserve"> Ministrul dezvoltării, lucrărilor publice şi administraţiei, </w:t>
      </w:r>
    </w:p>
    <w:p w:rsidR="00594363" w:rsidRDefault="00594363" w:rsidP="00594363">
      <w:pPr>
        <w:autoSpaceDE/>
        <w:autoSpaceDN/>
        <w:jc w:val="center"/>
        <w:rPr>
          <w:rFonts w:eastAsia="Times New Roman"/>
          <w:b/>
          <w:bCs/>
          <w:color w:val="24689B"/>
          <w:sz w:val="17"/>
          <w:szCs w:val="17"/>
        </w:rPr>
      </w:pPr>
      <w:r>
        <w:rPr>
          <w:rFonts w:eastAsia="Times New Roman"/>
          <w:b/>
          <w:bCs/>
          <w:color w:val="24689B"/>
          <w:sz w:val="17"/>
          <w:szCs w:val="17"/>
        </w:rPr>
        <w:t> Adrian-Ioan Veştea</w:t>
      </w:r>
    </w:p>
    <w:p w:rsidR="00594363" w:rsidRDefault="00594363" w:rsidP="00594363">
      <w:pPr>
        <w:autoSpaceDE/>
        <w:autoSpaceDN/>
        <w:jc w:val="center"/>
        <w:rPr>
          <w:rFonts w:eastAsia="Times New Roman"/>
          <w:b/>
          <w:bCs/>
          <w:color w:val="24689B"/>
          <w:sz w:val="17"/>
          <w:szCs w:val="17"/>
        </w:rPr>
      </w:pPr>
      <w:r>
        <w:rPr>
          <w:rFonts w:eastAsia="Times New Roman"/>
          <w:b/>
          <w:bCs/>
          <w:color w:val="24689B"/>
          <w:sz w:val="17"/>
          <w:szCs w:val="17"/>
        </w:rPr>
        <w:t> Ministrul afacerilor externe,</w:t>
      </w:r>
    </w:p>
    <w:p w:rsidR="00594363" w:rsidRDefault="00594363" w:rsidP="00594363">
      <w:pPr>
        <w:autoSpaceDE/>
        <w:autoSpaceDN/>
        <w:jc w:val="center"/>
        <w:rPr>
          <w:rFonts w:eastAsia="Times New Roman"/>
          <w:b/>
          <w:bCs/>
          <w:color w:val="24689B"/>
          <w:sz w:val="17"/>
          <w:szCs w:val="17"/>
        </w:rPr>
      </w:pPr>
      <w:r>
        <w:rPr>
          <w:rFonts w:eastAsia="Times New Roman"/>
          <w:b/>
          <w:bCs/>
          <w:color w:val="24689B"/>
          <w:sz w:val="17"/>
          <w:szCs w:val="17"/>
        </w:rPr>
        <w:t> Luminiţa-Teodora Odobescu</w:t>
      </w:r>
    </w:p>
    <w:p w:rsidR="00594363" w:rsidRDefault="00594363" w:rsidP="00594363">
      <w:pPr>
        <w:pStyle w:val="spar"/>
        <w:jc w:val="both"/>
        <w:rPr>
          <w:rFonts w:ascii="Verdana" w:hAnsi="Verdana"/>
          <w:color w:val="000000"/>
          <w:sz w:val="20"/>
          <w:szCs w:val="20"/>
        </w:rPr>
      </w:pPr>
      <w:r>
        <w:rPr>
          <w:rFonts w:ascii="Verdana" w:hAnsi="Verdana"/>
          <w:color w:val="000000"/>
          <w:sz w:val="20"/>
          <w:szCs w:val="20"/>
        </w:rPr>
        <w:t>Bucureşti, 12 octombrie 2023.</w:t>
      </w:r>
    </w:p>
    <w:p w:rsidR="00594363" w:rsidRDefault="00594363" w:rsidP="00594363">
      <w:pPr>
        <w:pStyle w:val="spar"/>
        <w:jc w:val="both"/>
        <w:rPr>
          <w:rFonts w:ascii="Verdana" w:hAnsi="Verdana"/>
          <w:color w:val="000000"/>
          <w:sz w:val="20"/>
          <w:szCs w:val="20"/>
        </w:rPr>
      </w:pPr>
      <w:r>
        <w:rPr>
          <w:rFonts w:ascii="Verdana" w:hAnsi="Verdana"/>
          <w:color w:val="000000"/>
          <w:sz w:val="20"/>
          <w:szCs w:val="20"/>
        </w:rPr>
        <w:t>Nr. 971.</w:t>
      </w:r>
    </w:p>
    <w:p w:rsidR="00594363" w:rsidRDefault="00594363" w:rsidP="00594363">
      <w:pPr>
        <w:pStyle w:val="sanxttl"/>
      </w:pPr>
    </w:p>
    <w:p w:rsidR="00594363" w:rsidRDefault="00594363" w:rsidP="00594363">
      <w:pPr>
        <w:pStyle w:val="sanxttl"/>
      </w:pPr>
      <w:r>
        <w:lastRenderedPageBreak/>
        <w:t>ANEXĂ</w:t>
      </w:r>
    </w:p>
    <w:p w:rsidR="00594363" w:rsidRDefault="00594363" w:rsidP="00594363">
      <w:pPr>
        <w:pStyle w:val="sanxden"/>
        <w:rPr>
          <w:rStyle w:val="sanxbdy"/>
          <w:b w:val="0"/>
          <w:bCs w:val="0"/>
        </w:rPr>
      </w:pPr>
      <w:r>
        <w:rPr>
          <w:rStyle w:val="sden1"/>
          <w:b/>
          <w:bCs/>
        </w:rPr>
        <w:t>NORME din 12 octombrie 2023</w:t>
      </w:r>
    </w:p>
    <w:p w:rsidR="00594363" w:rsidRDefault="00594363" w:rsidP="00594363">
      <w:pPr>
        <w:pStyle w:val="shdr"/>
      </w:pPr>
      <w:r>
        <w:rPr>
          <w:shd w:val="clear" w:color="auto" w:fill="FFFFFF"/>
        </w:rPr>
        <w:t>de supraveghere, monitorizare şi inspecţie sanitară a calităţii apei potabile</w:t>
      </w:r>
    </w:p>
    <w:p w:rsidR="00594363" w:rsidRDefault="00594363" w:rsidP="00594363">
      <w:pPr>
        <w:pStyle w:val="sntattl"/>
        <w:jc w:val="both"/>
        <w:rPr>
          <w:shd w:val="clear" w:color="auto" w:fill="FFFFFF"/>
        </w:rPr>
      </w:pPr>
      <w:r>
        <w:rPr>
          <w:shd w:val="clear" w:color="auto" w:fill="FFFFFF"/>
        </w:rPr>
        <w:t xml:space="preserve">Notă </w:t>
      </w:r>
    </w:p>
    <w:p w:rsidR="00594363" w:rsidRDefault="00594363" w:rsidP="00594363">
      <w:pPr>
        <w:autoSpaceDE/>
        <w:autoSpaceDN/>
        <w:jc w:val="both"/>
        <w:rPr>
          <w:rFonts w:eastAsia="Times New Roman"/>
          <w:color w:val="000000"/>
          <w:sz w:val="17"/>
          <w:szCs w:val="17"/>
          <w:shd w:val="clear" w:color="auto" w:fill="FFFFFF"/>
        </w:rPr>
      </w:pPr>
      <w:r>
        <w:rPr>
          <w:rFonts w:eastAsia="Times New Roman"/>
          <w:color w:val="000000"/>
          <w:sz w:val="17"/>
          <w:szCs w:val="17"/>
          <w:shd w:val="clear" w:color="auto" w:fill="FFFFFF"/>
        </w:rPr>
        <w:t xml:space="preserve">Aprobate prin </w:t>
      </w:r>
      <w:r>
        <w:rPr>
          <w:rFonts w:eastAsia="Times New Roman"/>
          <w:color w:val="0000FF"/>
          <w:sz w:val="20"/>
          <w:szCs w:val="20"/>
          <w:u w:val="single"/>
          <w:shd w:val="clear" w:color="auto" w:fill="FFFFFF"/>
        </w:rPr>
        <w:t>HOTĂRÂREA nr. 971 din 12 octombrie 2023</w:t>
      </w:r>
      <w:r>
        <w:rPr>
          <w:rFonts w:eastAsia="Times New Roman"/>
          <w:color w:val="000000"/>
          <w:sz w:val="17"/>
          <w:szCs w:val="17"/>
          <w:shd w:val="clear" w:color="auto" w:fill="FFFFFF"/>
        </w:rPr>
        <w:t>, publicată în Monitorul Oficial, Partea I, nr. 940 din 18 octombrie 2023.</w:t>
      </w:r>
    </w:p>
    <w:p w:rsidR="00594363" w:rsidRDefault="00594363" w:rsidP="00594363">
      <w:pPr>
        <w:pStyle w:val="scapttl"/>
        <w:rPr>
          <w:shd w:val="clear" w:color="auto" w:fill="FFFFFF"/>
        </w:rPr>
      </w:pPr>
      <w:r>
        <w:rPr>
          <w:shd w:val="clear" w:color="auto" w:fill="FFFFFF"/>
        </w:rPr>
        <w:t>Capitolul I</w:t>
      </w:r>
    </w:p>
    <w:p w:rsidR="00594363" w:rsidRDefault="00594363" w:rsidP="00594363">
      <w:pPr>
        <w:pStyle w:val="scapden"/>
        <w:rPr>
          <w:shd w:val="clear" w:color="auto" w:fill="FFFFFF"/>
        </w:rPr>
      </w:pPr>
      <w:r>
        <w:rPr>
          <w:shd w:val="clear" w:color="auto" w:fill="FFFFFF"/>
        </w:rPr>
        <w:t>Dispoziţii generale</w:t>
      </w:r>
    </w:p>
    <w:p w:rsidR="00594363" w:rsidRDefault="00594363" w:rsidP="00594363">
      <w:pPr>
        <w:pStyle w:val="sartttl"/>
        <w:jc w:val="both"/>
        <w:rPr>
          <w:shd w:val="clear" w:color="auto" w:fill="FFFFFF"/>
        </w:rPr>
      </w:pPr>
      <w:r>
        <w:rPr>
          <w:shd w:val="clear" w:color="auto" w:fill="FFFFFF"/>
        </w:rPr>
        <w:t>Articolul 1</w:t>
      </w:r>
    </w:p>
    <w:p w:rsidR="00594363" w:rsidRDefault="00594363" w:rsidP="00594363">
      <w:pPr>
        <w:pStyle w:val="sartden"/>
        <w:ind w:left="225"/>
        <w:jc w:val="both"/>
        <w:rPr>
          <w:rStyle w:val="spar3"/>
          <w:b w:val="0"/>
          <w:bCs w:val="0"/>
        </w:rPr>
      </w:pPr>
      <w:r>
        <w:rPr>
          <w:rStyle w:val="spar3"/>
          <w:b w:val="0"/>
          <w:bCs w:val="0"/>
        </w:rPr>
        <w:t>Prezentele norme de supraveghere, monitorizare şi inspecţie sanitară a calităţii apei potabile, denumite în continuare, norme, se aplică:</w:t>
      </w:r>
    </w:p>
    <w:p w:rsidR="00594363" w:rsidRDefault="00594363" w:rsidP="00594363">
      <w:pPr>
        <w:autoSpaceDE/>
        <w:autoSpaceDN/>
        <w:ind w:left="225"/>
        <w:jc w:val="both"/>
        <w:rPr>
          <w:rFonts w:eastAsia="Times New Roman"/>
        </w:rPr>
      </w:pPr>
      <w:r>
        <w:rPr>
          <w:rStyle w:val="slitttl1"/>
          <w:rFonts w:eastAsia="Times New Roman"/>
        </w:rPr>
        <w:t>a)</w:t>
      </w:r>
      <w:r>
        <w:rPr>
          <w:rStyle w:val="slitbdy"/>
          <w:rFonts w:eastAsia="Times New Roman"/>
        </w:rPr>
        <w:t>sistemelor publice sau private de aprovizionare cu apă potabilă a populaţiei;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instalaţiilor de îmbuteliere a apei potabile;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instalaţiilor de fabricare a gheţii pentru consum uman din apă potabilă;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apei potabile folosite în industria alimentară;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fântânilor publice de apă potabilă pentru folosinţă publică sau comercială.</w:t>
      </w:r>
    </w:p>
    <w:p w:rsidR="00594363" w:rsidRDefault="00594363" w:rsidP="00594363">
      <w:pPr>
        <w:pStyle w:val="sartttl"/>
        <w:jc w:val="both"/>
        <w:rPr>
          <w:shd w:val="clear" w:color="auto" w:fill="FFFFFF"/>
        </w:rPr>
      </w:pPr>
      <w:r>
        <w:rPr>
          <w:shd w:val="clear" w:color="auto" w:fill="FFFFFF"/>
        </w:rPr>
        <w:t>Articolul 2</w:t>
      </w:r>
    </w:p>
    <w:p w:rsidR="00594363" w:rsidRDefault="00594363" w:rsidP="00594363">
      <w:pPr>
        <w:pStyle w:val="sartden"/>
        <w:ind w:left="225"/>
        <w:jc w:val="both"/>
        <w:rPr>
          <w:rStyle w:val="spar3"/>
          <w:b w:val="0"/>
          <w:bCs w:val="0"/>
        </w:rPr>
      </w:pPr>
      <w:r>
        <w:rPr>
          <w:rStyle w:val="spar3"/>
          <w:b w:val="0"/>
          <w:bCs w:val="0"/>
        </w:rPr>
        <w:t>Pentru aplicarea prezentelor norme, termenii şi expresiile de mai jos semnifică, după cum urmează:</w:t>
      </w:r>
    </w:p>
    <w:p w:rsidR="00594363" w:rsidRDefault="00594363" w:rsidP="00594363">
      <w:pPr>
        <w:autoSpaceDE/>
        <w:autoSpaceDN/>
        <w:ind w:left="225"/>
        <w:jc w:val="both"/>
        <w:rPr>
          <w:rFonts w:eastAsia="Times New Roman"/>
        </w:rPr>
      </w:pPr>
      <w:r>
        <w:rPr>
          <w:rStyle w:val="slitttl1"/>
          <w:rFonts w:eastAsia="Times New Roman"/>
        </w:rPr>
        <w:t>a)</w:t>
      </w:r>
      <w:r>
        <w:rPr>
          <w:rStyle w:val="slitbdy"/>
          <w:rFonts w:eastAsia="Times New Roman"/>
        </w:rPr>
        <w:t xml:space="preserve">autorizare sanitară - potrivit definiţiei prevăzute la </w:t>
      </w:r>
      <w:r>
        <w:rPr>
          <w:rStyle w:val="slitbdy"/>
          <w:rFonts w:eastAsia="Times New Roman"/>
          <w:color w:val="0000FF"/>
          <w:u w:val="single"/>
        </w:rPr>
        <w:t>art. 1 lit. f) din Ordinul ministrului sănătăţii nr. 1030/2009</w:t>
      </w:r>
      <w:r>
        <w:rPr>
          <w:rStyle w:val="slitbdy"/>
          <w:rFonts w:eastAsia="Times New Roman"/>
        </w:rPr>
        <w:t xml:space="preserve"> privind aprobarea procedurilor de reglementare sanitară pentru proiectele de amplasare, amenajare, construire şi pentru funcţionarea obiectivelor ce desfăşoară activităţi cu risc pentru starea de sănătate a populaţiei, cu modificările şi completările ulterioare;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autorizaţia sanitară de funcţionare - actul eliberat de direcţia de sănătate publică judeţeană, respectiv a municipiului Bucureşti, potrivit definiţiei prevăzute la </w:t>
      </w:r>
      <w:r>
        <w:rPr>
          <w:rStyle w:val="slitbdy"/>
          <w:rFonts w:eastAsia="Times New Roman"/>
          <w:color w:val="0000FF"/>
          <w:u w:val="single"/>
        </w:rPr>
        <w:t>art. 1 lit g) din Ordinul ministrului sănătăţii nr. 1030/2009</w:t>
      </w:r>
      <w:r>
        <w:rPr>
          <w:rStyle w:val="slitbdy"/>
          <w:rFonts w:eastAsia="Times New Roman"/>
        </w:rPr>
        <w:t xml:space="preserve"> cu modificările şi completările ulterioare;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autorizaţia sanitară cu derogare - actul tehnic şi juridic eliberat de direcţia de sănătate publică judeţeană, respectiv a municipiului Bucureşti, prin care sunt stabilite condiţiile de funcţionare şi parametrii pentru un sistem de aprovizionare cu apă pe perioada unei derogări, potri</w:t>
      </w:r>
      <w:bookmarkStart w:id="0" w:name="_GoBack"/>
      <w:bookmarkEnd w:id="0"/>
      <w:r>
        <w:rPr>
          <w:rStyle w:val="slitbdy"/>
          <w:rFonts w:eastAsia="Times New Roman"/>
        </w:rPr>
        <w:t xml:space="preserve">vit prevederilor </w:t>
      </w:r>
      <w:r>
        <w:rPr>
          <w:rStyle w:val="slitbdy"/>
          <w:rFonts w:eastAsia="Times New Roman"/>
          <w:color w:val="0000FF"/>
          <w:u w:val="single"/>
        </w:rPr>
        <w:t>art. 15 din Ordonanţa Guvernului nr. 7/2023</w:t>
      </w:r>
      <w:r>
        <w:rPr>
          <w:rStyle w:val="slitbdy"/>
          <w:rFonts w:eastAsia="Times New Roman"/>
        </w:rPr>
        <w:t xml:space="preserve"> privind calitatea apei destinate consumului uman;</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apa de masă - apa potabilă îmbuteliată, comercializată în sticle, cutii sau alte recipiente închise ermetic şi care îndeplinesc cerinţele prevăzute la </w:t>
      </w:r>
      <w:r>
        <w:rPr>
          <w:rStyle w:val="slitbdy"/>
          <w:rFonts w:eastAsia="Times New Roman"/>
          <w:color w:val="0000FF"/>
          <w:u w:val="single"/>
        </w:rPr>
        <w:t>art. 11 alin. (1) din Ordonanţa Guvernului nr. 7/2023</w:t>
      </w:r>
      <w:r>
        <w:rPr>
          <w:rStyle w:val="slitbdy"/>
          <w:rFonts w:eastAsia="Times New Roman"/>
        </w:rPr>
        <w:t>, a cărei calitate este conformă cu cerinţele actului normativ menţionat şi care provine din resurse de mediu specifice şi nu poate proveni din reţeaua de distribuţie a unui sistem de alimentare cu apă a unei regiuni;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consumator - persoana care primeşte apă potabilă distribuită de un furnizor de apă potabilă;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derogare - aprobarea utilizării de apă destinată consumului uman care prezintă depăşiri ale valorilor stabilite pentru parametrii chimici prevăzuţi în tabelul B din </w:t>
      </w:r>
      <w:r>
        <w:rPr>
          <w:rStyle w:val="slitbdy"/>
          <w:rFonts w:eastAsia="Times New Roman"/>
          <w:color w:val="0000FF"/>
          <w:u w:val="single"/>
        </w:rPr>
        <w:t>anexa nr. 1 la Ordonanţa Guvernului nr. 7/2023</w:t>
      </w:r>
      <w:r>
        <w:rPr>
          <w:rStyle w:val="slitbdy"/>
          <w:rFonts w:eastAsia="Times New Roman"/>
        </w:rPr>
        <w:t>;</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 xml:space="preserve">dezinfecţie - procedeul prin care sunt eliminate sau inactivate microorganismele patogene din apă, astfel încât aceasta să corespundă cerinţelor prevăzute la </w:t>
      </w:r>
      <w:r>
        <w:rPr>
          <w:rStyle w:val="slitbdy"/>
          <w:rFonts w:eastAsia="Times New Roman"/>
          <w:color w:val="0000FF"/>
          <w:u w:val="single"/>
        </w:rPr>
        <w:t>art. 4 alin. (1) lit. a)</w:t>
      </w:r>
      <w:r>
        <w:rPr>
          <w:rStyle w:val="slitbdy"/>
          <w:rFonts w:eastAsia="Times New Roman"/>
        </w:rPr>
        <w:t xml:space="preserve"> şi </w:t>
      </w:r>
      <w:r>
        <w:rPr>
          <w:rStyle w:val="slitbdy"/>
          <w:rFonts w:eastAsia="Times New Roman"/>
          <w:color w:val="0000FF"/>
          <w:u w:val="single"/>
        </w:rPr>
        <w:t>b) din Ordonanţa Guvernului nr. 7/2023</w:t>
      </w:r>
      <w:r>
        <w:rPr>
          <w:rStyle w:val="slitbdy"/>
          <w:rFonts w:eastAsia="Times New Roman"/>
        </w:rPr>
        <w:t>;</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 xml:space="preserve">inspecţia sanitară - potrivit definiţiei prevăzute la </w:t>
      </w:r>
      <w:r>
        <w:rPr>
          <w:rStyle w:val="slitbdy"/>
          <w:rFonts w:eastAsia="Times New Roman"/>
          <w:color w:val="0000FF"/>
          <w:u w:val="single"/>
        </w:rPr>
        <w:t>art. 1 lit. a) din Normele</w:t>
      </w:r>
      <w:r>
        <w:rPr>
          <w:rStyle w:val="slitbdy"/>
          <w:rFonts w:eastAsia="Times New Roman"/>
        </w:rPr>
        <w:t xml:space="preserve"> privind organizarea şi funcţionarea Inspecţiei Sanitare de Stat, aprobate prin </w:t>
      </w:r>
      <w:r>
        <w:rPr>
          <w:rStyle w:val="slitbdy"/>
          <w:rFonts w:eastAsia="Times New Roman"/>
          <w:color w:val="0000FF"/>
          <w:u w:val="single"/>
        </w:rPr>
        <w:t>Ordinul ministrului sănătăţii publice nr. 824/2006</w:t>
      </w:r>
      <w:r>
        <w:rPr>
          <w:rStyle w:val="slitbdy"/>
          <w:rFonts w:eastAsia="Times New Roman"/>
        </w:rPr>
        <w:t xml:space="preserve"> cu modificările şi completările ulterioare;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i)</w:t>
      </w:r>
      <w:r>
        <w:rPr>
          <w:rStyle w:val="slitbdy"/>
          <w:rFonts w:eastAsia="Times New Roman"/>
        </w:rPr>
        <w:t>monitorizare operaţională - programul de monitorizare a calităţii apei potabile realizat de către furnizorul de apă;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j)</w:t>
      </w:r>
      <w:r>
        <w:rPr>
          <w:rStyle w:val="slitbdy"/>
          <w:rFonts w:eastAsia="Times New Roman"/>
        </w:rPr>
        <w:t>monitorizare de audit - programul de monitorizare a calităţii apei potabile efectuat de către direcţia de sănătate publică judeţeană, respectiv a municipiului Bucureşti;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k)</w:t>
      </w:r>
      <w:r>
        <w:rPr>
          <w:rStyle w:val="slitbdy"/>
          <w:rFonts w:eastAsia="Times New Roman"/>
        </w:rPr>
        <w:t xml:space="preserve">parametru - un microorganism sau o substanţă prevăzută în tabelele A, A1, B, D şi E din </w:t>
      </w:r>
      <w:r>
        <w:rPr>
          <w:rStyle w:val="slitbdy"/>
          <w:rFonts w:eastAsia="Times New Roman"/>
          <w:color w:val="0000FF"/>
          <w:u w:val="single"/>
        </w:rPr>
        <w:t>anexa nr. 1 la Ordonanţa Guvernului nr. 7/2023</w:t>
      </w:r>
      <w:r>
        <w:rPr>
          <w:rStyle w:val="slitbdy"/>
          <w:rFonts w:eastAsia="Times New Roman"/>
        </w:rPr>
        <w:t xml:space="preserve"> şi cu respectarea prevederilor </w:t>
      </w:r>
      <w:r>
        <w:rPr>
          <w:rStyle w:val="slitbdy"/>
          <w:rFonts w:eastAsia="Times New Roman"/>
          <w:color w:val="0000FF"/>
          <w:u w:val="single"/>
        </w:rPr>
        <w:t>art. 13 alin. (7)</w:t>
      </w:r>
      <w:r>
        <w:rPr>
          <w:rStyle w:val="slitbdy"/>
          <w:rFonts w:eastAsia="Times New Roman"/>
        </w:rPr>
        <w:t xml:space="preserve"> din acelaşi act normativ;</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l)</w:t>
      </w:r>
      <w:r>
        <w:rPr>
          <w:rStyle w:val="slitbdy"/>
          <w:rFonts w:eastAsia="Times New Roman"/>
        </w:rPr>
        <w:t xml:space="preserve">parametru indicator - o caracteristică, un element, un microorganism sau o substanţă prevăzută în tabelul C din </w:t>
      </w:r>
      <w:r>
        <w:rPr>
          <w:rStyle w:val="slitbdy"/>
          <w:rFonts w:eastAsia="Times New Roman"/>
          <w:color w:val="0000FF"/>
          <w:u w:val="single"/>
        </w:rPr>
        <w:t>anexa nr. 1 la Ordonanţa Guvernului nr. 7/2023</w:t>
      </w:r>
      <w:r>
        <w:rPr>
          <w:rStyle w:val="slitbdy"/>
          <w:rFonts w:eastAsia="Times New Roman"/>
        </w:rPr>
        <w:t>, pe baza căruia se determină modul de funcţionare a instalaţiilor de producţie şi distribuţie a apei destinate consumului uman şi se evaluează calitatea apei potabile, cu rol în identificarea deficienţelor din procesul de tratare a apei şi instituirea măsurilor de corecţie;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m)</w:t>
      </w:r>
      <w:r>
        <w:rPr>
          <w:rStyle w:val="slitbdy"/>
          <w:rFonts w:eastAsia="Times New Roman"/>
        </w:rPr>
        <w:t>punct de amestec - locul în care apa tratată în scopul potabilizării, provenind din două sau mai multe surse, este combinată în condiţii tehnic controlate;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n)</w:t>
      </w:r>
      <w:r>
        <w:rPr>
          <w:rStyle w:val="slitbdy"/>
          <w:rFonts w:eastAsia="Times New Roman"/>
        </w:rPr>
        <w:t xml:space="preserve">planul de siguranţă a apei - cadrul de identificare a pericolelor, de evaluare a riscurilor şi de management al riscului, împreună cu măsuri de control, de monitorizare, planuri pentru incidente şi situaţii de urgenţă şi procedurile aferente, întocmit şi implementat în vederea furnizării unei ape sigure pentru consumul uman, astfel cum este prevăzut în </w:t>
      </w:r>
      <w:r>
        <w:rPr>
          <w:rStyle w:val="slitbdy"/>
          <w:rFonts w:eastAsia="Times New Roman"/>
          <w:color w:val="0000FF"/>
          <w:u w:val="single"/>
        </w:rPr>
        <w:t>Ordinul ministrului sănătăţii, al ministrului mediului, apelor şi pădurilor şi al ministrului dezvoltării, lucrărilor publice şi administraţiei nr. 2.721/2.551/2.727/2022</w:t>
      </w:r>
      <w:r>
        <w:rPr>
          <w:rStyle w:val="slitbdy"/>
          <w:rFonts w:eastAsia="Times New Roman"/>
        </w:rPr>
        <w:t xml:space="preserve"> privind aprobarea Cadrului general pentru planurile de siguranţă a apei, precum şi pentru stabilirea responsabilităţilor autorităţilor competente şi ale producătorilor şi/sau distribuitorilor de apă privind întocmirea, evaluarea şi avizarea planurilor de siguranţă a apei;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o)</w:t>
      </w:r>
      <w:r>
        <w:rPr>
          <w:rStyle w:val="slitbdy"/>
          <w:rFonts w:eastAsia="Times New Roman"/>
        </w:rPr>
        <w:t>supravegherea sanitară - procesul de monitorizare, evaluare, expertiză sanitară şi colectare sistematică de date cu privire la sistemele de producţie şi/sau distribuţie a apei potabile, precum şi controlul de laborator al calităţii apei potabile;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p)</w:t>
      </w:r>
      <w:r>
        <w:rPr>
          <w:rStyle w:val="slitbdy"/>
          <w:rFonts w:eastAsia="Times New Roman"/>
        </w:rPr>
        <w:t>referat tehnic - documentul întocmit de direcţia de sănătate publică judeţeană, respectiv a municipiului Bucureşti, în urma documentaţiei depuse de către furnizorul de apă, care stă la baza procedurii de acordare a derogării;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q)</w:t>
      </w:r>
      <w:r>
        <w:rPr>
          <w:rStyle w:val="slitbdy"/>
          <w:rFonts w:eastAsia="Times New Roman"/>
        </w:rPr>
        <w:t>incident - eveniment sau situaţie imprevizibilă sau neaşteptată care poate cauza o calitate slabă a apei potabile şi un risc pentru sănătatea umană;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r)</w:t>
      </w:r>
      <w:r>
        <w:rPr>
          <w:rStyle w:val="slitbdy"/>
          <w:rFonts w:eastAsia="Times New Roman"/>
        </w:rPr>
        <w:t>zona de aprovizionare - o zonă geografică determinată în care apa destinată consumului uman provine din una sau mai multe surse şi în care calitatea apei poate fi considerată aproximativ uniformă;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s)</w:t>
      </w:r>
      <w:r>
        <w:rPr>
          <w:rStyle w:val="slitbdy"/>
          <w:rFonts w:eastAsia="Times New Roman"/>
        </w:rPr>
        <w:t>rezervorul de înmagazinare - orice construcţie, alta decât cea aflată în incinta staţiei de tratare, în care apa potabilă este stocată în scopul satisfacerii unei cerinţe de apă variabilă în timp; în cazul în care apa este înmagazinată şi stocată într-o construcţie care cuprinde mai mult de un singur compartiment şi fiecare compartiment are intrare şi ieşire proprii, iar compartimentele nu sunt conectate hidraulic între ele, construcţia constituie rezervor de înmagazinare separat, iar în cazul în care compartimentele sunt conectate hidraulic, construcţia constituie rezervor de înmagazinare individual;</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ş)</w:t>
      </w:r>
      <w:r>
        <w:rPr>
          <w:rStyle w:val="slitbdy"/>
          <w:rFonts w:eastAsia="Times New Roman"/>
        </w:rPr>
        <w:t>fântâna publică de apă potabilă - construcţia amplasată pe domeniul public al unei unităţi administrativ-teritoriale, sub forma unui puţ săpat sau forat până la nivelul unui acvifer de apă, care serveşte la alimentarea cu apă a populaţiei şi care este destinată băutului, preparării hranei ori pentru alte scopuri casnice; finanţarea monitorizării calităţii apei potabile distribuite prin fântâna publică se asigură de către autorităţile administraţiei publice locale, urmând ca aceasta să suporte costurile aferente reactivilor, să asigurare conformarea la parametrii de calitate şi avertizarea în cazul neconformării la parametrii de calitate pentru fântâna publică;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t)</w:t>
      </w:r>
      <w:r>
        <w:rPr>
          <w:rStyle w:val="slitbdy"/>
          <w:rFonts w:eastAsia="Times New Roman"/>
        </w:rPr>
        <w:t>fântâna individuală de apă potabilă - construcţia amplasată pe proprietatea privată a unei persoane fizice, sub forma unui puţ săpat sau forat până la nivelul unei rezerve de apă, folosită pentru băut, la prepararea hranei ori pentru alte scopuri casnice, deservind una sau mai multe gospodării.</w:t>
      </w:r>
    </w:p>
    <w:p w:rsidR="00594363" w:rsidRDefault="00594363" w:rsidP="00594363">
      <w:pPr>
        <w:pStyle w:val="scapttl"/>
        <w:rPr>
          <w:shd w:val="clear" w:color="auto" w:fill="FFFFFF"/>
        </w:rPr>
      </w:pPr>
      <w:r>
        <w:rPr>
          <w:shd w:val="clear" w:color="auto" w:fill="FFFFFF"/>
        </w:rPr>
        <w:t>Capitolul II</w:t>
      </w:r>
    </w:p>
    <w:p w:rsidR="00594363" w:rsidRDefault="00594363" w:rsidP="00594363">
      <w:pPr>
        <w:pStyle w:val="scapden"/>
        <w:rPr>
          <w:shd w:val="clear" w:color="auto" w:fill="FFFFFF"/>
        </w:rPr>
      </w:pPr>
      <w:r>
        <w:rPr>
          <w:shd w:val="clear" w:color="auto" w:fill="FFFFFF"/>
        </w:rPr>
        <w:t>Monitorizarea calităţii apei potabile</w:t>
      </w:r>
    </w:p>
    <w:p w:rsidR="00594363" w:rsidRDefault="00594363" w:rsidP="00594363">
      <w:pPr>
        <w:pStyle w:val="sartttl"/>
        <w:jc w:val="both"/>
        <w:rPr>
          <w:shd w:val="clear" w:color="auto" w:fill="FFFFFF"/>
        </w:rPr>
      </w:pPr>
      <w:r>
        <w:rPr>
          <w:shd w:val="clear" w:color="auto" w:fill="FFFFFF"/>
        </w:rPr>
        <w:t>Articolul 3</w:t>
      </w:r>
    </w:p>
    <w:p w:rsidR="00594363" w:rsidRDefault="00594363" w:rsidP="00594363">
      <w:pPr>
        <w:pStyle w:val="sartden"/>
        <w:jc w:val="both"/>
        <w:rPr>
          <w:shd w:val="clear" w:color="auto" w:fill="FFFFFF"/>
        </w:rPr>
      </w:pPr>
      <w:r>
        <w:rPr>
          <w:rStyle w:val="spar3"/>
          <w:b w:val="0"/>
          <w:bCs w:val="0"/>
        </w:rPr>
        <w:t xml:space="preserve">Apa potabilă trebuie să îndeplinească condiţiile prevăzute la </w:t>
      </w:r>
      <w:r>
        <w:rPr>
          <w:rStyle w:val="spar3"/>
          <w:b w:val="0"/>
          <w:bCs w:val="0"/>
          <w:color w:val="0000FF"/>
          <w:u w:val="single"/>
        </w:rPr>
        <w:t>art. 4 alin. (1)</w:t>
      </w:r>
      <w:r>
        <w:rPr>
          <w:rStyle w:val="spar3"/>
          <w:b w:val="0"/>
          <w:bCs w:val="0"/>
        </w:rPr>
        <w:t xml:space="preserve"> şi </w:t>
      </w:r>
      <w:r>
        <w:rPr>
          <w:rStyle w:val="spar3"/>
          <w:b w:val="0"/>
          <w:bCs w:val="0"/>
          <w:color w:val="0000FF"/>
          <w:u w:val="single"/>
        </w:rPr>
        <w:t>art. 5 alin. (1) din Ordonanţa Guvernului nr. 7/2023</w:t>
      </w:r>
      <w:r>
        <w:rPr>
          <w:rStyle w:val="spar3"/>
          <w:b w:val="0"/>
          <w:bCs w:val="0"/>
        </w:rPr>
        <w:t>;</w:t>
      </w:r>
    </w:p>
    <w:p w:rsidR="00594363" w:rsidRDefault="00594363" w:rsidP="00594363">
      <w:pPr>
        <w:pStyle w:val="sartttl"/>
        <w:jc w:val="both"/>
        <w:rPr>
          <w:shd w:val="clear" w:color="auto" w:fill="FFFFFF"/>
        </w:rPr>
      </w:pPr>
      <w:r>
        <w:rPr>
          <w:shd w:val="clear" w:color="auto" w:fill="FFFFFF"/>
        </w:rPr>
        <w:t>Articolul 4</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La ieşirea din rezervorul de înmagazinare valorile pentru parametrii E. Coli, enterococi şi bacterii coliforme din probele prelevate trebuie să fie corespunzătoare cu cele prevăzute în tabelele A şi C din </w:t>
      </w:r>
      <w:r>
        <w:rPr>
          <w:rStyle w:val="salnbdy"/>
          <w:rFonts w:eastAsia="Times New Roman"/>
          <w:color w:val="0000FF"/>
          <w:u w:val="single"/>
        </w:rPr>
        <w:t>anexa nr. 1 la Ordonanţa Guvernului nr. 7/2023</w:t>
      </w:r>
      <w:r>
        <w:rPr>
          <w:rStyle w:val="saln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Apa potabilă trebuie să nu fie agresivă, respectiv să nu solubilizeze minerale conţinute în materialele cu care vine în contact şi, de asemenea, trebuie să nu producă un efect de coroziune a conductelor, fie prin lipsa completă a sărurilor minerale, fie printr-un exces de săruri minerale dizolvate, în special cloruri şi sulfaţi. Apa agresivă şi/sau corozivă reprezintă un risc de alterare a calităţii apei potabile prin mobilizarea substanţelor cu impact asupra sănătăţii din materialele care vin în contact cu apa potabilă;</w:t>
      </w:r>
    </w:p>
    <w:p w:rsidR="00594363" w:rsidRDefault="00594363" w:rsidP="00594363">
      <w:pPr>
        <w:pStyle w:val="sartttl"/>
        <w:jc w:val="both"/>
        <w:rPr>
          <w:shd w:val="clear" w:color="auto" w:fill="FFFFFF"/>
        </w:rPr>
      </w:pPr>
      <w:r>
        <w:rPr>
          <w:shd w:val="clear" w:color="auto" w:fill="FFFFFF"/>
        </w:rPr>
        <w:t>Articolul 5</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Furnizorii de apă identifică şi delimitează zonele de aprovizionare cu apă, respectiv teritoriile în care calitatea apei potabile nu se modifică semnificativ, astfel încât monitorizarea calităţii apei prelevate dintr-un punct al acestui teritoriu să fie reprezentativă pentru întreaga zonă.</w:t>
      </w:r>
    </w:p>
    <w:p w:rsidR="00594363" w:rsidRDefault="00594363" w:rsidP="00594363">
      <w:pPr>
        <w:pStyle w:val="sartttl"/>
        <w:jc w:val="both"/>
        <w:rPr>
          <w:shd w:val="clear" w:color="auto" w:fill="FFFFFF"/>
        </w:rPr>
      </w:pPr>
      <w:r>
        <w:rPr>
          <w:shd w:val="clear" w:color="auto" w:fill="FFFFFF"/>
        </w:rPr>
        <w:t>Articolul 6</w:t>
      </w:r>
    </w:p>
    <w:p w:rsidR="00594363" w:rsidRDefault="00594363" w:rsidP="00594363">
      <w:pPr>
        <w:autoSpaceDE/>
        <w:autoSpaceDN/>
        <w:jc w:val="both"/>
        <w:rPr>
          <w:rStyle w:val="salnbdy"/>
          <w:rFonts w:eastAsia="Times New Roman"/>
        </w:rPr>
      </w:pPr>
      <w:r>
        <w:rPr>
          <w:rStyle w:val="salnttl1"/>
          <w:rFonts w:eastAsia="Times New Roman"/>
        </w:rPr>
        <w:t>(1)</w:t>
      </w:r>
      <w:r>
        <w:rPr>
          <w:rStyle w:val="salnbdy"/>
          <w:rFonts w:eastAsia="Times New Roman"/>
        </w:rPr>
        <w:t>Furnizorii de apă întocmesc sau, după caz, revizuiesc în ultimul trimestru al anului în curs, pentru anul următor, dosarul cu schema zonelor de aprovizionare din teritoriul lor de distribuţie, conform următoarelor cerinţe:</w:t>
      </w:r>
    </w:p>
    <w:p w:rsidR="00594363" w:rsidRDefault="00594363" w:rsidP="00594363">
      <w:pPr>
        <w:autoSpaceDE/>
        <w:autoSpaceDN/>
        <w:jc w:val="both"/>
      </w:pPr>
      <w:r>
        <w:rPr>
          <w:rStyle w:val="slitttl1"/>
          <w:rFonts w:eastAsia="Times New Roman"/>
        </w:rPr>
        <w:t>a)</w:t>
      </w:r>
      <w:r>
        <w:rPr>
          <w:rStyle w:val="slitbdy"/>
          <w:rFonts w:eastAsia="Times New Roman"/>
        </w:rPr>
        <w:t>înregistrarea zonelor de aprovizionare se face ţinându-se seama de tipul de sursă de distribuţie: ieşirea din staţia de tratare, staţia de pompare, rezervor;</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numărul de locuitori ai unei zone de aprovizionare se estimează după rezidenţa permanentă;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se identifică primele teritorii aprovizionate din surse unice; aceste teritorii se înregistrează ca o singură zonă de aprovizionare;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zona de aprovizionare în care apa potabilă provine din una sau din mai multe surse de distribuţie este subdivizată în zone de aprovizionare separate, dacă există diferenţe semnificative în calitatea apei din teritoriu;</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în teritoriile în care variaţiile de calitate sunt complexe sau dacă apa distribuită provine prin transfer dintr-un număr de surse potenţiale, zona de aprovizionare este delimitată prin referire la graniţe convenţionale geografice sau la caracteristici comune ale sistemului de distribuţie.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Dosarul prevăzut la </w:t>
      </w:r>
      <w:r>
        <w:rPr>
          <w:rStyle w:val="slgi1"/>
          <w:rFonts w:eastAsia="Times New Roman"/>
        </w:rPr>
        <w:t>alin. (1)</w:t>
      </w:r>
      <w:r>
        <w:rPr>
          <w:rStyle w:val="salnbdy"/>
          <w:rFonts w:eastAsia="Times New Roman"/>
        </w:rPr>
        <w:t xml:space="preserve"> serveşte la întocmirea şi/sau adaptarea planurilor de siguranţă ale apei astfel cum sunt definite la </w:t>
      </w:r>
      <w:r>
        <w:rPr>
          <w:rStyle w:val="slgi1"/>
          <w:rFonts w:eastAsia="Times New Roman"/>
        </w:rPr>
        <w:t>art. 2 lit. n)</w:t>
      </w:r>
      <w:r>
        <w:rPr>
          <w:rStyle w:val="salnbdy"/>
          <w:rFonts w:eastAsia="Times New Roman"/>
        </w:rPr>
        <w:t xml:space="preserve"> din prezentele norme, precum şi la documentaţia necesară autorizării sanitare sau obţinerii vizei anuale;</w:t>
      </w:r>
    </w:p>
    <w:p w:rsidR="00594363" w:rsidRDefault="00594363" w:rsidP="00594363">
      <w:pPr>
        <w:pStyle w:val="sartttl"/>
        <w:jc w:val="both"/>
        <w:rPr>
          <w:shd w:val="clear" w:color="auto" w:fill="FFFFFF"/>
        </w:rPr>
      </w:pPr>
      <w:r>
        <w:rPr>
          <w:shd w:val="clear" w:color="auto" w:fill="FFFFFF"/>
        </w:rPr>
        <w:t>Articolul 7</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Verificarea calităţii apei potabile se realizează conform programelor de monitorizare prevăzute în tabelele 1 - 7 din </w:t>
      </w:r>
      <w:r>
        <w:rPr>
          <w:rStyle w:val="slgi1"/>
          <w:rFonts w:eastAsia="Times New Roman"/>
        </w:rPr>
        <w:t>anexa nr. 1</w:t>
      </w:r>
      <w:r>
        <w:rPr>
          <w:rStyle w:val="salnbdy"/>
          <w:rFonts w:eastAsia="Times New Roman"/>
        </w:rPr>
        <w:t xml:space="preserve"> la prezentele norme şi a </w:t>
      </w:r>
      <w:r>
        <w:rPr>
          <w:rStyle w:val="salnbdy"/>
          <w:rFonts w:eastAsia="Times New Roman"/>
          <w:color w:val="0000FF"/>
          <w:u w:val="single"/>
        </w:rPr>
        <w:t>art. 4</w:t>
      </w:r>
      <w:r>
        <w:rPr>
          <w:rStyle w:val="salnbdy"/>
          <w:rFonts w:eastAsia="Times New Roman"/>
        </w:rPr>
        <w:t xml:space="preserve"> şi </w:t>
      </w:r>
      <w:r>
        <w:rPr>
          <w:rStyle w:val="salnbdy"/>
          <w:rFonts w:eastAsia="Times New Roman"/>
          <w:color w:val="0000FF"/>
          <w:u w:val="single"/>
        </w:rPr>
        <w:t>anexei nr. 2 din Legea nr. 301/2015</w:t>
      </w:r>
      <w:r>
        <w:rPr>
          <w:rStyle w:val="salnbdy"/>
          <w:rFonts w:eastAsia="Times New Roman"/>
        </w:rPr>
        <w:t xml:space="preserve"> privind stabilirea cerinţelor de protecţie a sănătăţii populaţiei în ceea ce priveşte substanţele radioactive din apa potabilă;</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Programele de monitorizare se întocmesc până la finalul anului în curs pentru anul următor de către furnizorul de apă şi se supun avizării direcţiilor de sănătate publică judeţene, respectiv a municipiului Bucureşti;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Punctele de prelevare a probelor de apă sunt stabilite de direcţia de sănătate publică judeţeană, respectiv a municipiului Bucureşti împreună cu furnizorul de apă şi sunt comunicate de către furnizor autorităţii administraţiei publice locale.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Prin monitorizarea operaţională se verifică periodic calitatea organoleptică, microbiologică şi chimică a apei potabile produse şi distribuite şi eficienţa procedeelor de tratare, cu accent pe tehnologia de dezinfecţie, în scopul determinării dacă apa potabilă este corespunzătoare sau nu din punct de vedere al valorilor parametrilor prevăzuţi în </w:t>
      </w:r>
      <w:r>
        <w:rPr>
          <w:rStyle w:val="salnbdy"/>
          <w:rFonts w:eastAsia="Times New Roman"/>
          <w:color w:val="0000FF"/>
          <w:u w:val="single"/>
        </w:rPr>
        <w:t>art. 5</w:t>
      </w:r>
      <w:r>
        <w:rPr>
          <w:rStyle w:val="salnbdy"/>
          <w:rFonts w:eastAsia="Times New Roman"/>
        </w:rPr>
        <w:t xml:space="preserve"> şi tabelele A, B, C şi E din </w:t>
      </w:r>
      <w:r>
        <w:rPr>
          <w:rStyle w:val="salnbdy"/>
          <w:rFonts w:eastAsia="Times New Roman"/>
          <w:color w:val="0000FF"/>
          <w:u w:val="single"/>
        </w:rPr>
        <w:t>anexa nr. 1 a Ordonanţei Guvernului nr. 7/2023</w:t>
      </w:r>
      <w:r>
        <w:rPr>
          <w:rStyle w:val="saln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Prin monitorizarea de audit se verifică dacă apa potabilă corespunde cerinţelor de calitate şi specificaţiilor pentru toţi parametrii prevăzuţi la </w:t>
      </w:r>
      <w:r>
        <w:rPr>
          <w:rStyle w:val="salnbdy"/>
          <w:rFonts w:eastAsia="Times New Roman"/>
          <w:color w:val="0000FF"/>
          <w:u w:val="single"/>
        </w:rPr>
        <w:t>art. 5</w:t>
      </w:r>
      <w:r>
        <w:rPr>
          <w:rStyle w:val="salnbdy"/>
          <w:rFonts w:eastAsia="Times New Roman"/>
        </w:rPr>
        <w:t xml:space="preserve"> şi </w:t>
      </w:r>
      <w:r>
        <w:rPr>
          <w:rStyle w:val="salnbdy"/>
          <w:rFonts w:eastAsia="Times New Roman"/>
          <w:color w:val="0000FF"/>
          <w:u w:val="single"/>
        </w:rPr>
        <w:t>anexa nr. 1 din Ordonanţa Guvernului nr. 7/2023</w:t>
      </w:r>
      <w:r>
        <w:rPr>
          <w:rStyle w:val="salnbdy"/>
          <w:rFonts w:eastAsia="Times New Roman"/>
        </w:rPr>
        <w:t xml:space="preserve">, inclusiv pentru parametrii suplimentari pentru care a fost luată decizia de monitorizare de către direcţia de sănătate publică judeţeană, respectiv a municipiului Bucureşti, precum şi pentru parametrii prevăzuţi în </w:t>
      </w:r>
      <w:r>
        <w:rPr>
          <w:rStyle w:val="salnbdy"/>
          <w:rFonts w:eastAsia="Times New Roman"/>
          <w:color w:val="0000FF"/>
          <w:u w:val="single"/>
        </w:rPr>
        <w:t>anexele 1</w:t>
      </w:r>
      <w:r>
        <w:rPr>
          <w:rStyle w:val="salnbdy"/>
          <w:rFonts w:eastAsia="Times New Roman"/>
        </w:rPr>
        <w:t>-</w:t>
      </w:r>
      <w:r>
        <w:rPr>
          <w:rStyle w:val="salnbdy"/>
          <w:rFonts w:eastAsia="Times New Roman"/>
          <w:color w:val="0000FF"/>
          <w:u w:val="single"/>
        </w:rPr>
        <w:t>3 la Legea nr. 301/2015</w:t>
      </w:r>
      <w:r>
        <w:rPr>
          <w:rStyle w:val="salnbdy"/>
          <w:rFonts w:eastAsia="Times New Roman"/>
        </w:rPr>
        <w:t>.</w:t>
      </w:r>
    </w:p>
    <w:p w:rsidR="00594363" w:rsidRDefault="00594363" w:rsidP="00594363">
      <w:pPr>
        <w:pStyle w:val="sartttl"/>
        <w:jc w:val="both"/>
        <w:rPr>
          <w:shd w:val="clear" w:color="auto" w:fill="FFFFFF"/>
        </w:rPr>
      </w:pPr>
      <w:r>
        <w:rPr>
          <w:shd w:val="clear" w:color="auto" w:fill="FFFFFF"/>
        </w:rPr>
        <w:t>Articolul 8</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Furnizorii de apă prelevează şi analizează un număr de probe de apă din fiecare zonă de aprovizionare, potrivit programului de prelevare şi analiză prevăzut în tabelele 1, 3 şi 5, după caz, din </w:t>
      </w:r>
      <w:r>
        <w:rPr>
          <w:rStyle w:val="slgi1"/>
          <w:rFonts w:eastAsia="Times New Roman"/>
        </w:rPr>
        <w:t>anexa nr. 1</w:t>
      </w:r>
      <w:r>
        <w:rPr>
          <w:rStyle w:val="salnbdy"/>
          <w:rFonts w:eastAsia="Times New Roman"/>
        </w:rPr>
        <w:t xml:space="preserve"> la prezentele norme, sau, dacă nu au capacitate proprie de analiză, încheie un contract cu un laborator înregistrat la Ministerul Sănătăţii în conformitate cu prevederile </w:t>
      </w:r>
      <w:r>
        <w:rPr>
          <w:rStyle w:val="salnbdy"/>
          <w:rFonts w:eastAsia="Times New Roman"/>
          <w:color w:val="0000FF"/>
          <w:u w:val="single"/>
        </w:rPr>
        <w:t>Ordinului ministrului sănătăţii nr. 764/2005</w:t>
      </w:r>
      <w:r>
        <w:rPr>
          <w:rStyle w:val="salnbdy"/>
          <w:rFonts w:eastAsia="Times New Roman"/>
        </w:rPr>
        <w:t xml:space="preserve"> pentru aprobarea procedurii de înregistrare la Ministerul Sănătăţii a laboratoarelor care efectuează monitorizarea calităţii apei potabile în cadrul controlului oficial al apei potabile, cu modificările şi completările ulterioare;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Furnizorii de apă trebuie să asigure prelevarea şi analizarea unei probe de apă de la ieşirea din fiecare rezervor de înmagazinare în funcţiune, pentru a verifica conformarea cu valorile parametrilor: bacterii coliforme, E. coli, enterococi, turbiditate şi dezinfectantul rezidual după fiecare golire, curăţare şi dezinfecţie şi ori de câte ori apare o neconformitate în calitatea apei. În plus, frecvenţa de prelevare este stabilită de furnizorii de apă în funcţie de capacitatea rezervorului şi numărul de consumatori aprovizionaţi;</w:t>
      </w:r>
    </w:p>
    <w:p w:rsidR="00594363" w:rsidRDefault="00594363" w:rsidP="00594363">
      <w:pPr>
        <w:autoSpaceDE/>
        <w:autoSpaceDN/>
        <w:jc w:val="both"/>
        <w:rPr>
          <w:rStyle w:val="salnbdy"/>
        </w:rPr>
      </w:pPr>
      <w:r>
        <w:rPr>
          <w:rStyle w:val="salnttl1"/>
          <w:rFonts w:eastAsia="Times New Roman"/>
        </w:rPr>
        <w:t>(3)</w:t>
      </w:r>
      <w:r>
        <w:rPr>
          <w:rStyle w:val="salnbdy"/>
          <w:rFonts w:eastAsia="Times New Roman"/>
        </w:rPr>
        <w:t>Utilizarea cisternelor pentru aprovizionarea cu apă potabilă trebuie să îndeplinească următoarele condiţii:</w:t>
      </w:r>
    </w:p>
    <w:p w:rsidR="00594363" w:rsidRDefault="00594363" w:rsidP="00594363">
      <w:pPr>
        <w:autoSpaceDE/>
        <w:autoSpaceDN/>
        <w:jc w:val="both"/>
      </w:pPr>
      <w:r>
        <w:rPr>
          <w:rStyle w:val="slitttl1"/>
          <w:rFonts w:eastAsia="Times New Roman"/>
        </w:rPr>
        <w:t>a)</w:t>
      </w:r>
      <w:r>
        <w:rPr>
          <w:rStyle w:val="slitbdy"/>
          <w:rFonts w:eastAsia="Times New Roman"/>
        </w:rPr>
        <w:t>efectuarea spălării, curăţării şi dezinfecţiei înaintea umplerii pentru distribuţie de către deţinătorul cisternei;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utilizarea de cisterne confecţionate din materiale notificate/avizate sanitar pentru utilizare în contact cu apa potabilă şi folosite exclusiv pentru transportul apei potabile;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umplerea cisternei cu apă provenită doar din sisteme de producere şi distribuţie a apei potabile autorizate sanitar, monitorizată corespunzător şi fără neconformităţi de calitate înregistrate;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Direcţia de sănătate publică judeţeană, respectiv a municipiului Bucureşti prelevează şi analizează un număr de probe de apă din fiecare zonă de aprovizionare, precum şi de la producătorii de apă de masă sau de la întreprinderile cu profil alimentar care folosesc apă din foraje proprii, conform programului de prelevare şi analiză prevăzut în tabelele 2, 4 şi 6 din </w:t>
      </w:r>
      <w:r>
        <w:rPr>
          <w:rStyle w:val="slgi1"/>
          <w:rFonts w:eastAsia="Times New Roman"/>
        </w:rPr>
        <w:t>anexa nr. 1</w:t>
      </w:r>
      <w:r>
        <w:rPr>
          <w:rStyle w:val="salnbdy"/>
          <w:rFonts w:eastAsia="Times New Roman"/>
        </w:rPr>
        <w:t xml:space="preserve"> la prezentele norme.</w:t>
      </w:r>
    </w:p>
    <w:p w:rsidR="00594363" w:rsidRDefault="00594363" w:rsidP="00594363">
      <w:pPr>
        <w:pStyle w:val="sartttl"/>
        <w:jc w:val="both"/>
        <w:rPr>
          <w:shd w:val="clear" w:color="auto" w:fill="FFFFFF"/>
        </w:rPr>
      </w:pPr>
      <w:r>
        <w:rPr>
          <w:shd w:val="clear" w:color="auto" w:fill="FFFFFF"/>
        </w:rPr>
        <w:t>Articolul 9</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cadrul monitorizării operaţionale, respectiv planurilor de siguranţă a apei, furnizorii de apă vor efectua monitorizări suplimentare pentru orice parametru, organism ori substanţă în situaţia în care există informaţii că acel element, microorganism sau substanţă, singur sau în combinaţie, conduce la furnizarea unei ape care nu corespunde cerinţelor </w:t>
      </w:r>
      <w:r>
        <w:rPr>
          <w:rStyle w:val="salnbdy"/>
          <w:rFonts w:eastAsia="Times New Roman"/>
          <w:color w:val="0000FF"/>
          <w:u w:val="single"/>
        </w:rPr>
        <w:t>art. 4</w:t>
      </w:r>
      <w:r>
        <w:rPr>
          <w:rStyle w:val="salnbdy"/>
          <w:rFonts w:eastAsia="Times New Roman"/>
        </w:rPr>
        <w:t xml:space="preserve"> şi </w:t>
      </w:r>
      <w:r>
        <w:rPr>
          <w:rStyle w:val="salnbdy"/>
          <w:rFonts w:eastAsia="Times New Roman"/>
          <w:color w:val="0000FF"/>
          <w:u w:val="single"/>
        </w:rPr>
        <w:t>5 din Ordonanţa Guvernului nr. 7/2023</w:t>
      </w:r>
      <w:r>
        <w:rPr>
          <w:rStyle w:val="saln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Planurile de siguranţă a apei sunt întocmite de furnizorii de apă şi avizate de direcţiile de sănătate publică în conformitate cu prevederile </w:t>
      </w:r>
      <w:r>
        <w:rPr>
          <w:rStyle w:val="salnbdy"/>
          <w:rFonts w:eastAsia="Times New Roman"/>
          <w:color w:val="0000FF"/>
          <w:u w:val="single"/>
        </w:rPr>
        <w:t>Ordinului ministrului sănătăţii, al ministrului mediului apelor şi pădurilor şi al ministrului dezvoltării, lucrărilor publice şi administraţiei nr. 2721/2551/2727/2022</w:t>
      </w:r>
      <w:r>
        <w:rPr>
          <w:rStyle w:val="saln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În cazul unor incidente datorate depăşirii valorilor stabilite pentru parametrii de calitate ai apei potabile, direcţia de sănătate publică judeţeană, respectiv a municipiului Bucureşti impune furnizorului de apă frecvenţa de monitorizare pentru parametrul/parametrii respectivi, în funcţie de gravitatea riscului asupra sănătăţii, frecvenţă ce va fi menţinută până la stingerea incidentului şi restabilirea calităţii apei potabile ca urmare a aplicării măsurilor corespunzătoare;</w:t>
      </w:r>
    </w:p>
    <w:p w:rsidR="00594363" w:rsidRDefault="00594363" w:rsidP="00594363">
      <w:pPr>
        <w:pStyle w:val="sartttl"/>
        <w:jc w:val="both"/>
        <w:rPr>
          <w:shd w:val="clear" w:color="auto" w:fill="FFFFFF"/>
        </w:rPr>
      </w:pPr>
      <w:r>
        <w:rPr>
          <w:shd w:val="clear" w:color="auto" w:fill="FFFFFF"/>
        </w:rPr>
        <w:t>Articolul 10</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cazul în care există dovezi care atestă prezenţa în apă a unor substanţe sau microorganisme care nu au fost stabilite ca parametri în conformitate cu </w:t>
      </w:r>
      <w:r>
        <w:rPr>
          <w:rStyle w:val="salnbdy"/>
          <w:rFonts w:eastAsia="Times New Roman"/>
          <w:color w:val="0000FF"/>
          <w:u w:val="single"/>
        </w:rPr>
        <w:t>anexa nr. 1 la Ordonanţa Guvernului nr. 7/2023</w:t>
      </w:r>
      <w:r>
        <w:rPr>
          <w:rStyle w:val="salnbdy"/>
          <w:rFonts w:eastAsia="Times New Roman"/>
        </w:rPr>
        <w:t xml:space="preserve"> pe teritoriul unui judeţ ori a municipiului Bucureşti sau unei părţi a acestuia, şi care pot constitui un pericol potenţial pentru sănătatea umană, direcţia de sănătate publică a judeţului respectiv sau a municipiului Bucureşti decide efectuarea unei monitorizări suplimentare.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situaţia prevăzută la </w:t>
      </w:r>
      <w:r>
        <w:rPr>
          <w:rStyle w:val="slgi1"/>
          <w:rFonts w:eastAsia="Times New Roman"/>
        </w:rPr>
        <w:t>alin. (1)</w:t>
      </w:r>
      <w:r>
        <w:rPr>
          <w:rStyle w:val="salnbdy"/>
          <w:rFonts w:eastAsia="Times New Roman"/>
        </w:rPr>
        <w:t xml:space="preserve">, direcţia de sănătate publică judeţeană, respectiv a municipiului Bucureşti după caz, informează Ministerul Sănătăţii şi Institutul Naţional de Sănătate Publică asupra deciziei, în vederea aprobării parametrilor suplimentari potrivit dispoziţiilor </w:t>
      </w:r>
      <w:r>
        <w:rPr>
          <w:rStyle w:val="salnbdy"/>
          <w:rFonts w:eastAsia="Times New Roman"/>
          <w:color w:val="0000FF"/>
          <w:u w:val="single"/>
        </w:rPr>
        <w:t>art. 5 alin. (4) din Ordonanţa Guvernului nr. 7/2023</w:t>
      </w:r>
      <w:r>
        <w:rPr>
          <w:rStyle w:val="saln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Direcţia de sănătate publică judeţeană, respectiv a municipiului Bucureşti poate efectua analize suplimentare şi investigaţii în caz de situaţii cu risc asupra sănătăţii precum incidente, accidente de poluare, calamităţi naturale ori situaţii speciale, în cazul depăşirii valorilor unor parametri cu impact asupra sănătăţii.</w:t>
      </w:r>
    </w:p>
    <w:p w:rsidR="00594363" w:rsidRDefault="00594363" w:rsidP="00594363">
      <w:pPr>
        <w:pStyle w:val="sartttl"/>
        <w:jc w:val="both"/>
        <w:rPr>
          <w:shd w:val="clear" w:color="auto" w:fill="FFFFFF"/>
        </w:rPr>
      </w:pPr>
      <w:r>
        <w:rPr>
          <w:shd w:val="clear" w:color="auto" w:fill="FFFFFF"/>
        </w:rPr>
        <w:t>Articolul 11</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Anual, furnizorii de apă întocmesc programul de monitorizare şi asigură prelevarea numărului de probe aferent monitorizării operaţionale prevăzut în tabelul 1 din Secţiunea 1 a </w:t>
      </w:r>
      <w:r>
        <w:rPr>
          <w:rStyle w:val="slgi1"/>
          <w:rFonts w:eastAsia="Times New Roman"/>
        </w:rPr>
        <w:t>anexei nr. 1</w:t>
      </w:r>
      <w:r>
        <w:rPr>
          <w:rStyle w:val="salnbdy"/>
          <w:rFonts w:eastAsia="Times New Roman"/>
        </w:rPr>
        <w:t xml:space="preserve"> la prezentele norme, pentru analiza parametrilor prevăzuţi în respectivul tabel.</w:t>
      </w:r>
    </w:p>
    <w:p w:rsidR="00594363" w:rsidRDefault="00594363" w:rsidP="00594363">
      <w:pPr>
        <w:autoSpaceDE/>
        <w:autoSpaceDN/>
        <w:jc w:val="both"/>
        <w:rPr>
          <w:rStyle w:val="salnbdy"/>
        </w:rPr>
      </w:pPr>
      <w:r>
        <w:rPr>
          <w:rStyle w:val="salnttl1"/>
          <w:rFonts w:eastAsia="Times New Roman"/>
        </w:rPr>
        <w:t>(2)</w:t>
      </w:r>
      <w:r>
        <w:rPr>
          <w:rStyle w:val="salnbdy"/>
          <w:rFonts w:eastAsia="Times New Roman"/>
        </w:rPr>
        <w:t xml:space="preserve">Furnizorii de apă pot reduce, cu aprobarea direcţiei de sănătate publică judeţene, respectiv a municipiului Bucureşti, numărul de probe de prelevat pentru un parametru/mai mulţi parametri din cei prevăzuţi în anexa nr. 1 Tabelele B şi C din </w:t>
      </w:r>
      <w:r>
        <w:rPr>
          <w:rStyle w:val="salnbdy"/>
          <w:rFonts w:eastAsia="Times New Roman"/>
          <w:color w:val="0000FF"/>
          <w:u w:val="single"/>
        </w:rPr>
        <w:t>Ordonanţa Guvernului nr. 7/2023</w:t>
      </w:r>
      <w:r>
        <w:rPr>
          <w:rStyle w:val="salnbdy"/>
          <w:rFonts w:eastAsia="Times New Roman"/>
        </w:rPr>
        <w:t xml:space="preserve">, faţă de numărul standard prevăzut în tabelul 1 din Secţiunea 1 a </w:t>
      </w:r>
      <w:r>
        <w:rPr>
          <w:rStyle w:val="slgi1"/>
          <w:rFonts w:eastAsia="Times New Roman"/>
        </w:rPr>
        <w:t>anexei nr. 1</w:t>
      </w:r>
      <w:r>
        <w:rPr>
          <w:rStyle w:val="salnbdy"/>
          <w:rFonts w:eastAsia="Times New Roman"/>
        </w:rPr>
        <w:t xml:space="preserve"> la prezentele norme, dacă sunt îndeplinite cumulativ condiţiile:</w:t>
      </w:r>
    </w:p>
    <w:p w:rsidR="00594363" w:rsidRDefault="00594363" w:rsidP="00594363">
      <w:pPr>
        <w:autoSpaceDE/>
        <w:autoSpaceDN/>
        <w:jc w:val="both"/>
      </w:pPr>
      <w:r>
        <w:rPr>
          <w:rStyle w:val="slitttl1"/>
          <w:rFonts w:eastAsia="Times New Roman"/>
        </w:rPr>
        <w:t>a)</w:t>
      </w:r>
      <w:r>
        <w:rPr>
          <w:rStyle w:val="slitbdy"/>
          <w:rFonts w:eastAsia="Times New Roman"/>
        </w:rPr>
        <w:t>evaluarea riscurilor realizată de furnizorul de apă nu a identificat riscuri semnificative care pot determina o creştere a concentraţiei parametrului respectiv;</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parametrul respectiv a fost monitorizat cu frecvenţa prevăzută în normele în vigoare pentru o perioadă de minimum 3 ani;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rezultatele obţinute la analiza probelor prelevate în perioada prevăzută la </w:t>
      </w:r>
      <w:r>
        <w:rPr>
          <w:rStyle w:val="slgi1"/>
          <w:rFonts w:eastAsia="Times New Roman"/>
        </w:rPr>
        <w:t>lit. b)</w:t>
      </w:r>
      <w:r>
        <w:rPr>
          <w:rStyle w:val="slitbdy"/>
          <w:rFonts w:eastAsia="Times New Roman"/>
        </w:rPr>
        <w:t xml:space="preserve">, de la punctele de prelevare reprezentative pentru întreaga zonă de aprovizionare sunt toate mai mici de 60% din valoarea parametrului prevăzută în </w:t>
      </w:r>
      <w:r>
        <w:rPr>
          <w:rStyle w:val="slitbdy"/>
          <w:rFonts w:eastAsia="Times New Roman"/>
          <w:color w:val="0000FF"/>
          <w:u w:val="single"/>
        </w:rPr>
        <w:t>Ordonanţa Guvernului nr. 7/2023</w:t>
      </w:r>
      <w:r>
        <w:rPr>
          <w:rStyle w:val="slit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pentru furnizorii de apă care produc între 10 şi 100 mc/zi, frecvenţa de prelevare pentru parametrii din categoria B poate fi redusă de la o dată pe an la o dată la doi ani, numai în situaţia în care 2 ani consecutivi toţi parametrii sunt conformi cu valorile din </w:t>
      </w:r>
      <w:r>
        <w:rPr>
          <w:rStyle w:val="slitbdy"/>
          <w:rFonts w:eastAsia="Times New Roman"/>
          <w:color w:val="0000FF"/>
          <w:u w:val="single"/>
        </w:rPr>
        <w:t>anexa nr. 1 la Ordonanţa Guvernului nr. 7/2023</w:t>
      </w:r>
      <w:r>
        <w:rPr>
          <w:rStyle w:val="slitbdy"/>
          <w:rFonts w:eastAsia="Times New Roman"/>
        </w:rPr>
        <w:t xml:space="preserve"> şi frecvenţa de prelevare a fost respectată; această reducere nu se mai aplică în condiţiile în care este integrată o nouă sursă de apă în sistemul de aprovizionare sau se efectuează modificări ale sistemului respectiv, potrivit prevederilor notei 5 din finalul tabelului 1 din cap. II al </w:t>
      </w:r>
      <w:r>
        <w:rPr>
          <w:rStyle w:val="slitbdy"/>
          <w:rFonts w:eastAsia="Times New Roman"/>
          <w:color w:val="0000FF"/>
          <w:u w:val="single"/>
        </w:rPr>
        <w:t>anexei nr. 2 din Ordonanţa Guvernului nr. 7/2023</w:t>
      </w:r>
      <w:r>
        <w:rPr>
          <w:rStyle w:val="slit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Pentru parametrii E. coli, enterococi, bacterii coliforme, clostridiun perfringens şi număr de colonii la 22 şi 37 de grade C nu pot fi aplicate reduceri ale frecvenţei de monitorizare.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În cazul în care un anumit procedeu de tratare este utilizat numai pe o perioadă a anului, numărul minim de probe care trebuie prelevat de la ieşirea din staţia de tratare va fi calculat proporţional cu numărul de zile din anul respectiv în care procedeul a fost aplicat şi în raport cu numărul standard. În cazul parametrului microcistina LR numărul de probe este stabilit prin ordinul ministrului sănătăţii şi al ministrului mediului, apelor şi pădurilor prevăzut la </w:t>
      </w:r>
      <w:r>
        <w:rPr>
          <w:rStyle w:val="salnbdy"/>
          <w:rFonts w:eastAsia="Times New Roman"/>
          <w:color w:val="0000FF"/>
          <w:u w:val="single"/>
        </w:rPr>
        <w:t>art. 23 alin. (2) din Ordonanţa Guvernului nr. 7/2023</w:t>
      </w:r>
      <w:r>
        <w:rPr>
          <w:rStyle w:val="salnbdy"/>
          <w:rFonts w:eastAsia="Times New Roman"/>
        </w:rPr>
        <w:t>.</w:t>
      </w:r>
    </w:p>
    <w:p w:rsidR="00594363" w:rsidRDefault="00594363" w:rsidP="00594363">
      <w:pPr>
        <w:pStyle w:val="sartttl"/>
        <w:jc w:val="both"/>
        <w:rPr>
          <w:shd w:val="clear" w:color="auto" w:fill="FFFFFF"/>
        </w:rPr>
      </w:pPr>
      <w:r>
        <w:rPr>
          <w:shd w:val="clear" w:color="auto" w:fill="FFFFFF"/>
        </w:rPr>
        <w:t>Articolul 12</w:t>
      </w:r>
    </w:p>
    <w:p w:rsidR="00594363" w:rsidRDefault="00594363" w:rsidP="00594363">
      <w:pPr>
        <w:pStyle w:val="sartden"/>
        <w:jc w:val="both"/>
        <w:rPr>
          <w:shd w:val="clear" w:color="auto" w:fill="FFFFFF"/>
        </w:rPr>
      </w:pPr>
      <w:r>
        <w:rPr>
          <w:rStyle w:val="spar3"/>
          <w:b w:val="0"/>
          <w:bCs w:val="0"/>
        </w:rPr>
        <w:t xml:space="preserve">Prelevarea, conservarea, transportul, păstrarea şi identificarea probelor de apă potabilă se realizează potrivit prevederilor ghidului prevăzut în cap. IV al </w:t>
      </w:r>
      <w:r>
        <w:rPr>
          <w:rStyle w:val="spar3"/>
          <w:b w:val="0"/>
          <w:bCs w:val="0"/>
          <w:color w:val="0000FF"/>
          <w:u w:val="single"/>
        </w:rPr>
        <w:t>anexei nr. 2 la Ordonanţa Guvernului nr. 7/2023</w:t>
      </w:r>
      <w:r>
        <w:rPr>
          <w:rStyle w:val="spar3"/>
          <w:b w:val="0"/>
          <w:bCs w:val="0"/>
        </w:rPr>
        <w:t xml:space="preserve"> precum şi potrivit prevederilor </w:t>
      </w:r>
      <w:r>
        <w:rPr>
          <w:rStyle w:val="slgi1"/>
          <w:b w:val="0"/>
          <w:bCs w:val="0"/>
        </w:rPr>
        <w:t>cap. III</w:t>
      </w:r>
      <w:r>
        <w:rPr>
          <w:rStyle w:val="spar3"/>
          <w:b w:val="0"/>
          <w:bCs w:val="0"/>
        </w:rPr>
        <w:t xml:space="preserve"> din prezentele norme;</w:t>
      </w:r>
    </w:p>
    <w:p w:rsidR="00594363" w:rsidRDefault="00594363" w:rsidP="00594363">
      <w:pPr>
        <w:pStyle w:val="sartttl"/>
        <w:jc w:val="both"/>
        <w:rPr>
          <w:shd w:val="clear" w:color="auto" w:fill="FFFFFF"/>
        </w:rPr>
      </w:pPr>
      <w:r>
        <w:rPr>
          <w:shd w:val="clear" w:color="auto" w:fill="FFFFFF"/>
        </w:rPr>
        <w:t>Articolul 13</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Monitorizarea calităţii apei potabile se realizează numai de către laboratoare înregistrate la Ministerul Sănătăţii, potrivit procedurii de înregistrare la Ministerul Sănătăţii a laboratoarelor care efectuează monitorizarea calităţii apei potabile în cadrul controlului oficial al apei potabile, aprobată prin </w:t>
      </w:r>
      <w:r>
        <w:rPr>
          <w:rStyle w:val="salnbdy"/>
          <w:rFonts w:eastAsia="Times New Roman"/>
          <w:color w:val="0000FF"/>
          <w:u w:val="single"/>
        </w:rPr>
        <w:t>Ordinul ministrului sănătăţii nr. 764/2005</w:t>
      </w:r>
      <w:r>
        <w:rPr>
          <w:rStyle w:val="salnbdy"/>
          <w:rFonts w:eastAsia="Times New Roman"/>
        </w:rPr>
        <w:t>, cu modificările şi completările ulterioare.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Ministerul Sănătăţii postează pe site-ul propriu lista laboratoarelor înregistrate pentru prelevarea şi analizarea probelor de apă potabilă, în vederea realizării programului de monitorizare a calităţii apei potabile, şi o actualizează cu ocazia fiecărei noi înregistrări.</w:t>
      </w:r>
    </w:p>
    <w:p w:rsidR="00594363" w:rsidRDefault="00594363" w:rsidP="00594363">
      <w:pPr>
        <w:pStyle w:val="sartttl"/>
        <w:jc w:val="both"/>
        <w:rPr>
          <w:shd w:val="clear" w:color="auto" w:fill="FFFFFF"/>
        </w:rPr>
      </w:pPr>
      <w:r>
        <w:rPr>
          <w:shd w:val="clear" w:color="auto" w:fill="FFFFFF"/>
        </w:rPr>
        <w:t>Articolul 14</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Laboratoarele prevăzute la </w:t>
      </w:r>
      <w:r>
        <w:rPr>
          <w:rStyle w:val="slgi1"/>
          <w:rFonts w:eastAsia="Times New Roman"/>
        </w:rPr>
        <w:t>art. 13 alin. (1)</w:t>
      </w:r>
      <w:r>
        <w:rPr>
          <w:rStyle w:val="salnbdy"/>
          <w:rFonts w:eastAsia="Times New Roman"/>
        </w:rPr>
        <w:t xml:space="preserve"> trebuie să transmită rezultatele analizelor în maximum 10 zile calendaristice de la data emiterii buletinelor de analiză, atât direcţiei de sănătate publică, cât şi furnizorului de apă; transmiterea acestora se face în maxim 24 de ore, în cazul în care rezultatele analizelor indică neconformităţi la parametrii prevăzuţi în Tabelele A, A1, B şi D din </w:t>
      </w:r>
      <w:r>
        <w:rPr>
          <w:rStyle w:val="salnbdy"/>
          <w:rFonts w:eastAsia="Times New Roman"/>
          <w:color w:val="0000FF"/>
          <w:u w:val="single"/>
        </w:rPr>
        <w:t>anexa nr. 1 la Ordonanţa Guvernului nr. 7</w:t>
      </w:r>
      <w:r>
        <w:rPr>
          <w:rStyle w:val="saln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Transferul de date între laboratoare şi direcţiile de sănătate publică se poate realiza şi în format electronic.</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Direcţia de sănătate publică judeţeană, respectiv a municipiului Bucureşti transmite furnizorilor de apă rezultatele analizelor care se efectuează în laboratoarele proprii; furnizorii informează cel puţin anual unităţile administrativ-teritoriale şi populaţia deservită cu privire la rezultatele monitorizării operaţionale a calităţii apei potabile;</w:t>
      </w:r>
    </w:p>
    <w:p w:rsidR="00594363" w:rsidRDefault="00594363" w:rsidP="00594363">
      <w:pPr>
        <w:pStyle w:val="sartttl"/>
        <w:jc w:val="both"/>
        <w:rPr>
          <w:shd w:val="clear" w:color="auto" w:fill="FFFFFF"/>
        </w:rPr>
      </w:pPr>
      <w:r>
        <w:rPr>
          <w:shd w:val="clear" w:color="auto" w:fill="FFFFFF"/>
        </w:rPr>
        <w:t>Articolul 15</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Furnizorii de apă suportă costurile de prelevare şi analiză a probelor de apă potabilă pentru monitorizarea operaţională şi de audit, iar costurile pentru monitorizarea realizată de către laboratoarele direcţiilor de sănătate publică şi ale Institutului Naţional de Sănătate Publică, denumit în continuare INSP, şi modalităţilor de plată sunt stabilite potrivit prevederilor Listei tarifelor pentru prestaţiile în domeniul sănătăţii publice efectuate la nivelul direcţiilor de sănătate publică judeţene, respectiv a municipiului Bucureşti şi de către INSP, aprobată prin </w:t>
      </w:r>
      <w:r>
        <w:rPr>
          <w:rStyle w:val="salnbdy"/>
          <w:rFonts w:eastAsia="Times New Roman"/>
          <w:color w:val="0000FF"/>
          <w:u w:val="single"/>
        </w:rPr>
        <w:t>Ordinul ministrului sănătăţii nr. 2459/2022</w:t>
      </w:r>
      <w:r>
        <w:rPr>
          <w:rStyle w:val="salnbdy"/>
          <w:rFonts w:eastAsia="Times New Roman"/>
        </w:rPr>
        <w:t xml:space="preserve"> privind aprobarea, cu modificările ulterioare.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În cadrul monitorizării calităţii apei potabile, direcţiile de sănătate publică judeţene, respectiv a municipiului Bucureşti şi furnizorii de apă pot analiza, prin laboratoarele INSP, acei parametri pentru care nu există capacitate de analiză proprie. r) zona de aprovizionare este o zonă geografică determinată în care apa destinată consumului uman provine din una sau mai multe surse şi în care calitatea apei poate fi considerată aproximativ uniformă;</w:t>
      </w:r>
    </w:p>
    <w:p w:rsidR="00594363" w:rsidRDefault="00594363" w:rsidP="00594363">
      <w:pPr>
        <w:pStyle w:val="sartttl"/>
        <w:jc w:val="both"/>
        <w:rPr>
          <w:shd w:val="clear" w:color="auto" w:fill="FFFFFF"/>
        </w:rPr>
      </w:pPr>
      <w:r>
        <w:rPr>
          <w:shd w:val="clear" w:color="auto" w:fill="FFFFFF"/>
        </w:rPr>
        <w:t>Articolul 16</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Furnizorul de apă trebuie să păstreze registrele de analize astfel încât să se poată stabili că la fiecare dintre probele prelevate au fost îndeplinite condiţiile necesare de prelevare, manipulare, transport, conservare şi analiză a probelor de apă potabilă în caz de neconformităţi ori incidente, cât şi pentru analiza tendinţei valorilor parametrilor de calitate ai apei potabile.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Registrele de analiză se păstrează pentru o perioadă de minim 5 ani.</w:t>
      </w:r>
    </w:p>
    <w:p w:rsidR="00594363" w:rsidRDefault="00594363" w:rsidP="00594363">
      <w:pPr>
        <w:pStyle w:val="scapttl"/>
        <w:rPr>
          <w:shd w:val="clear" w:color="auto" w:fill="FFFFFF"/>
        </w:rPr>
      </w:pPr>
      <w:r>
        <w:rPr>
          <w:shd w:val="clear" w:color="auto" w:fill="FFFFFF"/>
        </w:rPr>
        <w:t>Capitolul III</w:t>
      </w:r>
    </w:p>
    <w:p w:rsidR="00594363" w:rsidRDefault="00594363" w:rsidP="00594363">
      <w:pPr>
        <w:pStyle w:val="scapden"/>
        <w:rPr>
          <w:shd w:val="clear" w:color="auto" w:fill="FFFFFF"/>
        </w:rPr>
      </w:pPr>
      <w:r>
        <w:rPr>
          <w:shd w:val="clear" w:color="auto" w:fill="FFFFFF"/>
        </w:rPr>
        <w:t>Prelevarea şi analiza probelor de apă precum şi evaluarea şi gestionarea riscurilor</w:t>
      </w:r>
    </w:p>
    <w:p w:rsidR="00594363" w:rsidRDefault="00594363" w:rsidP="00594363">
      <w:pPr>
        <w:pStyle w:val="sartttl"/>
        <w:jc w:val="both"/>
        <w:rPr>
          <w:shd w:val="clear" w:color="auto" w:fill="FFFFFF"/>
        </w:rPr>
      </w:pPr>
      <w:r>
        <w:rPr>
          <w:shd w:val="clear" w:color="auto" w:fill="FFFFFF"/>
        </w:rPr>
        <w:t>Articolul 17</w:t>
      </w:r>
    </w:p>
    <w:p w:rsidR="00594363" w:rsidRDefault="00594363" w:rsidP="00594363">
      <w:pPr>
        <w:pStyle w:val="sartden"/>
        <w:jc w:val="both"/>
        <w:rPr>
          <w:shd w:val="clear" w:color="auto" w:fill="FFFFFF"/>
        </w:rPr>
      </w:pPr>
      <w:r>
        <w:rPr>
          <w:rStyle w:val="spar3"/>
          <w:b w:val="0"/>
          <w:bCs w:val="0"/>
        </w:rPr>
        <w:t xml:space="preserve">Probele de apă trebuie prelevate din puncte de prelevare stabilite în concordanţă cu punctele de conformitate prevăzute la </w:t>
      </w:r>
      <w:r>
        <w:rPr>
          <w:rStyle w:val="spar3"/>
          <w:b w:val="0"/>
          <w:bCs w:val="0"/>
          <w:color w:val="0000FF"/>
          <w:u w:val="single"/>
        </w:rPr>
        <w:t>art. 6 alin. (1) din Ordonanţa Guvernului nr. 7/2023</w:t>
      </w:r>
      <w:r>
        <w:rPr>
          <w:rStyle w:val="spar3"/>
          <w:b w:val="0"/>
          <w:bCs w:val="0"/>
        </w:rPr>
        <w:t>, uniform distribuite în spaţiu şi în timp pe perioada unui an, cu excepţia parametrilor a căror concentraţie în apa potabilă suferă o variaţie sezonieră.</w:t>
      </w:r>
    </w:p>
    <w:p w:rsidR="00594363" w:rsidRDefault="00594363" w:rsidP="00594363">
      <w:pPr>
        <w:pStyle w:val="sartttl"/>
        <w:jc w:val="both"/>
        <w:rPr>
          <w:shd w:val="clear" w:color="auto" w:fill="FFFFFF"/>
        </w:rPr>
      </w:pPr>
      <w:r>
        <w:rPr>
          <w:shd w:val="clear" w:color="auto" w:fill="FFFFFF"/>
        </w:rPr>
        <w:t>Articolul 18</w:t>
      </w:r>
    </w:p>
    <w:p w:rsidR="00594363" w:rsidRDefault="00594363" w:rsidP="00594363">
      <w:pPr>
        <w:pStyle w:val="sartden"/>
        <w:ind w:left="225"/>
        <w:jc w:val="both"/>
        <w:rPr>
          <w:rStyle w:val="spar3"/>
          <w:b w:val="0"/>
          <w:bCs w:val="0"/>
        </w:rPr>
      </w:pPr>
      <w:r>
        <w:rPr>
          <w:rStyle w:val="spar3"/>
          <w:b w:val="0"/>
          <w:bCs w:val="0"/>
        </w:rPr>
        <w:t>În stabilirea punctelor de prelevare a probelor de apă şi a distribuţiei prelevărilor, astfel încât acestea să fie reprezentative pentru calitatea apei furnizată pe întreg parcursul unui an, direcţiile de sănătate publică judeţene, respectiv a municipiului Bucureşti şi furnizorii de apă iau în considerare următoarele criterii:</w:t>
      </w:r>
    </w:p>
    <w:p w:rsidR="00594363" w:rsidRDefault="00594363" w:rsidP="00594363">
      <w:pPr>
        <w:autoSpaceDE/>
        <w:autoSpaceDN/>
        <w:ind w:left="225"/>
        <w:jc w:val="both"/>
        <w:rPr>
          <w:rFonts w:eastAsia="Times New Roman"/>
        </w:rPr>
      </w:pPr>
      <w:r>
        <w:rPr>
          <w:rStyle w:val="slitttl1"/>
          <w:rFonts w:eastAsia="Times New Roman"/>
        </w:rPr>
        <w:t>a)</w:t>
      </w:r>
      <w:r>
        <w:rPr>
          <w:rStyle w:val="slitbdy"/>
          <w:rFonts w:eastAsia="Times New Roman"/>
        </w:rPr>
        <w:t>variaţiile climatice sezoniere precum perioadele cu precipitaţii abundente ori perioadele secetoase şi/sau pericolele identificate în cadrul evaluării riscurilor care vizează bazinele hidrografice aferente punctelor de captare;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numărul de probe de prelevat, conform programului de monitorizare stabilit în funcţie de volumul de apă produs zilnic într-o zonă de aprovizionare cu apă, exprimat în mc;</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identificarea de către furnizorii de apă, în cadrul planurilor de siguranţă a apei, a parametrilor pentru care se constată nerespectarea valorilor stabilite potrivit dispoziţiilor </w:t>
      </w:r>
      <w:r>
        <w:rPr>
          <w:rStyle w:val="slitbdy"/>
          <w:rFonts w:eastAsia="Times New Roman"/>
          <w:color w:val="0000FF"/>
          <w:u w:val="single"/>
        </w:rPr>
        <w:t>Ordonanţei Guvernului nr. 7/2023</w:t>
      </w:r>
      <w:r>
        <w:rPr>
          <w:rStyle w:val="slitbdy"/>
          <w:rFonts w:eastAsia="Times New Roman"/>
        </w:rPr>
        <w:t xml:space="preserve"> şi pentru care există riscul afectării sănătăţii populaţiei, întrucât depăşirile se datorează unei surse de poluare sau compoziţiei solului;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evaluarea de risc realizată de furnizorii de apă pentru sistemul de distribuţie în cadrul Planului de Siguranţă a Apei, denumit în continuare PSA stabileşte punctele critice şi frecvenţa de recoltare a probelor de apă, în funcţie de: tipul procesului tehnologic de tratare, materialele din care sunt confecţionate conductele, vechimea reţelei, complexitatea reţelei, numărul şi localizarea avariilor înregistrate, punctele de consum care înregistrează discontinuităţi în distribuţia apei, volumul de apă distribuit, variaţiile de presiune a apei distribuite şi numărul consumatorilor.</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măsurile pentru reducerea sau eliminarea riscului de nerespectare a valorilor parametrilor precum: măsuri de eliminare a poluării sursei de apă şi tehnici adecvate de tratare care să modifice natura sau proprietăţile apei înainte să fie furnizată, înlocuirea materialelor utilizate în contact cu apa din sistemul de aprovizionare cu materiale notificate/avizate sanitar.</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perioada în care s-au înregistrat valori crescute ale parametrilor de calitate ai apei potabile;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baza de date existentă din istoricul monitorizării sistemului de aprovizionare sau datele din literatura de specialitate în cazul parametrilor nou identificaţi, pentru care nu există o bază de date;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existenţa focarelor de boli cu transmitere hidrică în comunităţile din zona de aprovizionare cu apă;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i)</w:t>
      </w:r>
      <w:r>
        <w:rPr>
          <w:rStyle w:val="slitbdy"/>
          <w:rFonts w:eastAsia="Times New Roman"/>
        </w:rPr>
        <w:t>unităţi publice cu consumatori sensibili precum spitale, cămine de bătrâni, centre pentru persoane cu dizabilităţi, centre de plasament.</w:t>
      </w:r>
    </w:p>
    <w:p w:rsidR="00594363" w:rsidRDefault="00594363" w:rsidP="00594363">
      <w:pPr>
        <w:pStyle w:val="sartttl"/>
        <w:jc w:val="both"/>
        <w:rPr>
          <w:shd w:val="clear" w:color="auto" w:fill="FFFFFF"/>
        </w:rPr>
      </w:pPr>
      <w:r>
        <w:rPr>
          <w:shd w:val="clear" w:color="auto" w:fill="FFFFFF"/>
        </w:rPr>
        <w:t>Articolul 19</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Calitatea apei potabile se verifică în punctele de prelevare şi în orice alt punct stabilit conform prevederilor prezentelor norme;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Punctele de prelevare trebuie să asigure corespondenţa cu punctele de conformitate prevăzute la </w:t>
      </w:r>
      <w:r>
        <w:rPr>
          <w:rStyle w:val="salnbdy"/>
          <w:rFonts w:eastAsia="Times New Roman"/>
          <w:color w:val="0000FF"/>
          <w:u w:val="single"/>
        </w:rPr>
        <w:t>art. 6 alin. (1) din Ordonanţa Guvernului nr. 7/2023</w:t>
      </w:r>
      <w:r>
        <w:rPr>
          <w:rStyle w:val="salnbdy"/>
          <w:rFonts w:eastAsia="Times New Roman"/>
        </w:rPr>
        <w:t xml:space="preserve"> şi să fie localizate în aval de toate procedeele de tratare, inclusiv de punctele de amestec, astfel încât să asigure o probă reprezentativă pentru calitatea apei în reţeaua de distribuţie sau pentru calitatea apei de masă îmbuteliate;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Ieşirea din staţia de tratare trebuie prevăzută cu robinete metalice, proiectate şi realizate astfel încât să asigure cerinţele de igienă pentru prelevare, fără completări sau inserţii şi care sunt făcute din materiale notificate/avizate sanitar pentru a fi folosite în contact cu apa potabilă.</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În situaţia în care un serviciu public de apă primeşte apă tratată de la un furnizor de apă, pentru a garanta calitatea apei distribuite, furnizorul de apă adaugă în programul propriu de monitorizare un număr de probe de analizat la ieşirea din staţia de tratare şi la punctul operaţional de transfer, calculat în funcţie de volumul de apă transferat, conform tabelului 1 din </w:t>
      </w:r>
      <w:r>
        <w:rPr>
          <w:rStyle w:val="slgi1"/>
          <w:rFonts w:eastAsia="Times New Roman"/>
        </w:rPr>
        <w:t>anexa nr. 1</w:t>
      </w:r>
      <w:r>
        <w:rPr>
          <w:rStyle w:val="salnbdy"/>
          <w:rFonts w:eastAsia="Times New Roman"/>
        </w:rPr>
        <w:t xml:space="preserve"> la prezentele norme;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În situaţia în care există furnizori de apă care deţin doar segmentul de captare şi tratare a apei potabile, iar distribuţia aparţine altor furnizori care aprovizionează zone din acelaşi judeţ sau din alte judeţe, furnizorul care tratează apa, va realiza un program de monitorizare operaţională a calităţii apei la ieşirea din staţia de tratare, constând în jumătate din numărul de probe prevăzut în tabelul nr. 1 din </w:t>
      </w:r>
      <w:r>
        <w:rPr>
          <w:rStyle w:val="slgi1"/>
          <w:rFonts w:eastAsia="Times New Roman"/>
        </w:rPr>
        <w:t>anexa nr. 1</w:t>
      </w:r>
      <w:r>
        <w:rPr>
          <w:rStyle w:val="salnbdy"/>
          <w:rFonts w:eastAsia="Times New Roman"/>
        </w:rPr>
        <w:t xml:space="preserve"> la prezentele norme, calculat în funcţie de volumul de apă produs, în timp ce furnizorul/furnizorii care distribuie apa vor realiza programul de monitorizare operaţională conform tabelului nr. 1, calculat în funcţie de volumul de apă distribuit;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(6)</w:t>
      </w:r>
      <w:r>
        <w:rPr>
          <w:rStyle w:val="salnbdy"/>
          <w:rFonts w:eastAsia="Times New Roman"/>
        </w:rPr>
        <w:t>Pentru realizarea programului de monitorizare de audit şi a monitorizării suplimentare, prelevarea probelor de apă se face de către asistenţii de igienă instruiţi în acest sens, sau de personalul de laborator din cadrul direcţiei de sănătate publică sau din laboratoarele înregistrate la Ministerul Sănătăţii pentru a efectua prelevarea şi analiza probelor de apă potabilă, iar pentru monitorizarea operaţională prelevarea se realizează de către personalul de laborator din laboratorul propriu al furnizorului de apă sau laboratorul cu care furnizorul de apă a încheiat contract.</w:t>
      </w:r>
    </w:p>
    <w:p w:rsidR="00594363" w:rsidRDefault="00594363" w:rsidP="00594363">
      <w:pPr>
        <w:pStyle w:val="sartttl"/>
        <w:jc w:val="both"/>
        <w:rPr>
          <w:shd w:val="clear" w:color="auto" w:fill="FFFFFF"/>
        </w:rPr>
      </w:pPr>
      <w:r>
        <w:rPr>
          <w:shd w:val="clear" w:color="auto" w:fill="FFFFFF"/>
        </w:rPr>
        <w:t>Articolul 20</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Cu excepţia apei distribuite din cisternă, la propunerea furnizorului de apă, direcţia de sănătate publică judeţeană, respectiv a municipiului Bucureşti poate aproba prelevarea de probe din alte puncte ale sistemului de aprovizionare sau de la ieşirea din staţia de tratare dacă, furnizorul de apă demonstrează că nu există modificări nefavorabile ale valorilor măsurate ale parametrilor în cauză. Alegerea punctelor de prelevare, altele decât cele prevăzute la </w:t>
      </w:r>
      <w:r>
        <w:rPr>
          <w:rStyle w:val="salnbdy"/>
          <w:rFonts w:eastAsia="Times New Roman"/>
          <w:color w:val="0000FF"/>
          <w:u w:val="single"/>
        </w:rPr>
        <w:t>art. 6 alin. (1) din Ordonanţa Guvernului nr. 7/2023</w:t>
      </w:r>
      <w:r>
        <w:rPr>
          <w:rStyle w:val="salnbdy"/>
          <w:rFonts w:eastAsia="Times New Roman"/>
        </w:rPr>
        <w:t xml:space="preserve"> se fundamentează în planurile de siguranţă a apei;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cazul monitorizării de audit, probele se prelevează numai din punctele de prelevare stabilite în conformitate cu </w:t>
      </w:r>
      <w:r>
        <w:rPr>
          <w:rStyle w:val="salnbdy"/>
          <w:rFonts w:eastAsia="Times New Roman"/>
          <w:color w:val="0000FF"/>
          <w:u w:val="single"/>
        </w:rPr>
        <w:t>art. 6 alin. (1) din Ordonanţa Guvernului nr. 7/2023</w:t>
      </w:r>
      <w:r>
        <w:rPr>
          <w:rStyle w:val="saln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Pentru parametrii microbiologici prevăzuţi în tabelul A din </w:t>
      </w:r>
      <w:r>
        <w:rPr>
          <w:rStyle w:val="salnbdy"/>
          <w:rFonts w:eastAsia="Times New Roman"/>
          <w:color w:val="0000FF"/>
          <w:u w:val="single"/>
        </w:rPr>
        <w:t>anexa nr. 1 a Ordonanţei Guvernului nr. 7/2023</w:t>
      </w:r>
      <w:r>
        <w:rPr>
          <w:rStyle w:val="salnbdy"/>
          <w:rFonts w:eastAsia="Times New Roman"/>
        </w:rPr>
        <w:t xml:space="preserve">, cel puţin 75% din probele monitorizării operaţionale se prelevează de la punctele prevăzute la </w:t>
      </w:r>
      <w:r>
        <w:rPr>
          <w:rStyle w:val="salnbdy"/>
          <w:rFonts w:eastAsia="Times New Roman"/>
          <w:color w:val="0000FF"/>
          <w:u w:val="single"/>
        </w:rPr>
        <w:t>art. 6 alin. (1)</w:t>
      </w:r>
      <w:r>
        <w:rPr>
          <w:rStyle w:val="salnbdy"/>
          <w:rFonts w:eastAsia="Times New Roman"/>
        </w:rPr>
        <w:t xml:space="preserve"> din acelaşi act normativ;</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În cazul parametrului nitriţi, jumătate din probele monitorizării operaţionale se prelevează de la ieşirea din staţia de tratare şi jumătate de la robinetele din reţeaua de distribuţie, stabilite ca puncte de prelevare. Formula nitraţi/nitriţi se calculează pe baza rezultatelor analizei efectuate din aceeaşi probă de apă.</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Direcţia de sănătate publică poate impune furnizorului de apă monitorizări suplimentare şi/sau procedee suplimentare de tratare a oricărui alt parametru identificat în evaluarea riscurilor din bazinul hidrografic aferent captării sau din sistemul de aprovizionare, atât în punctele de monitorizare stabilite în programele de monitorizare, cât şi din orice alt punct decât cele stabilite, după caz.</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În situaţia în care se identifică, pe baza evaluării riscurilor din bazinul hidrografic sau din sistemul de distribuţie un risc de afectare a calităţii apei potabile şi/sau un risc asupra sănătăţii populaţiei aprovizionate produs de o substanţă sau compus care nu este inclusă în </w:t>
      </w:r>
      <w:r>
        <w:rPr>
          <w:rStyle w:val="salnbdy"/>
          <w:rFonts w:eastAsia="Times New Roman"/>
          <w:color w:val="0000FF"/>
          <w:u w:val="single"/>
        </w:rPr>
        <w:t>Anexa nr. 1 din Ordonanţa Guvernului nr. 7/2023</w:t>
      </w:r>
      <w:r>
        <w:rPr>
          <w:rStyle w:val="salnbdy"/>
          <w:rFonts w:eastAsia="Times New Roman"/>
        </w:rPr>
        <w:t xml:space="preserve">, direcţia de sănătate publică judeţeană, respectiv a municipiului Bucureşti informează Ministerul Sănătăţii şi INSP şi solicită stabilirea unei valori pentru parametrul identificat. După aprobarea parametrului suplimentar conform </w:t>
      </w:r>
      <w:r>
        <w:rPr>
          <w:rStyle w:val="salnbdy"/>
          <w:rFonts w:eastAsia="Times New Roman"/>
          <w:color w:val="0000FF"/>
          <w:u w:val="single"/>
        </w:rPr>
        <w:t>art. 5 alin. (4) din Ordonanţa Guvernului nr. 7/2023</w:t>
      </w:r>
      <w:r>
        <w:rPr>
          <w:rStyle w:val="salnbdy"/>
          <w:rFonts w:eastAsia="Times New Roman"/>
        </w:rPr>
        <w:t>, direcţia de sănătate publică judeţeană, respectiv a municipiului Bucureşti impune monitorizarea parametrului respectiv, conform unui calendar stabilit prin consultarea cu INSP;</w:t>
      </w:r>
    </w:p>
    <w:p w:rsidR="00594363" w:rsidRDefault="00594363" w:rsidP="00594363">
      <w:pPr>
        <w:pStyle w:val="sartttl"/>
        <w:jc w:val="both"/>
        <w:rPr>
          <w:shd w:val="clear" w:color="auto" w:fill="FFFFFF"/>
        </w:rPr>
      </w:pPr>
      <w:r>
        <w:rPr>
          <w:shd w:val="clear" w:color="auto" w:fill="FFFFFF"/>
        </w:rPr>
        <w:t>Articolul 21</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În cazul în care distribuţia apei potabile se face din cisternă, probele de apă vor fi prelevate în punctul de curgere a apei din cisternă.</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cazul în care în sistemul de aprovizionare cu apă sunt intermitenţe în distribuţie sau întreruperi ocazionale ale apei la consumator, probele de apă vor fi prelevate de către furnizorul de apă cu o frecvenţă mai mare decât o prevede programul de monitorizare, respectiv la interval de 48 de ore cât timp distribuţia este intermitentă şi la interval de 48 de ore după reluarea distribuţiei.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În situaţia prevăzută la </w:t>
      </w:r>
      <w:r>
        <w:rPr>
          <w:rStyle w:val="slgi1"/>
          <w:rFonts w:eastAsia="Times New Roman"/>
        </w:rPr>
        <w:t>alin. (2)</w:t>
      </w:r>
      <w:r>
        <w:rPr>
          <w:rStyle w:val="salnbdy"/>
          <w:rFonts w:eastAsia="Times New Roman"/>
        </w:rPr>
        <w:t xml:space="preserve">, în cazul în care la 48 de ore de la reluarea distribuţiei nu se constată neconformităţi ale parametrilor de calitate ai apei potabile, se reia programul de monitorizare stabilit în baza tabelului nr. 1 din Secţiunea 1 a </w:t>
      </w:r>
      <w:r>
        <w:rPr>
          <w:rStyle w:val="slgi1"/>
          <w:rFonts w:eastAsia="Times New Roman"/>
        </w:rPr>
        <w:t>anexei nr. 1</w:t>
      </w:r>
      <w:r>
        <w:rPr>
          <w:rStyle w:val="salnbdy"/>
          <w:rFonts w:eastAsia="Times New Roman"/>
        </w:rPr>
        <w:t xml:space="preserve"> la prezentele norme.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În probele de apă prelevate în conformitate cu prevederile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se va analiza cu prioritate conformarea la parametrii E. coli, enterococi, turbiditate, pH, conductivitate, şi clor rezidual liber, urmând ca la 48 de ore să fie analizaţi toţi parametrii indicatori.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Un sistem de aprovizionare cu apă provenind din surse de suprafaţă şi subterane sau din surse subterane aflate sub directa influenţă a apelor de suprafaţă va fi considerat un sistem numai cu sursă de suprafaţă, pentru aplicarea specificaţiilor referitoare la parametrii aluminiu, Clostridium perfringens/bacterii sulfito-reducătoare, fier şi mangan, cu controlul în apa subterană, de către autorităţile competente în domeniul gospodăririi apelor împreună cu furnizorii de apă, a parametrilor fier şi mangan, în situaţia în care există depăşiri datorate fondului natural.</w:t>
      </w:r>
    </w:p>
    <w:p w:rsidR="00594363" w:rsidRDefault="00594363" w:rsidP="00594363">
      <w:pPr>
        <w:pStyle w:val="sartttl"/>
        <w:jc w:val="both"/>
        <w:rPr>
          <w:shd w:val="clear" w:color="auto" w:fill="FFFFFF"/>
        </w:rPr>
      </w:pPr>
      <w:r>
        <w:rPr>
          <w:shd w:val="clear" w:color="auto" w:fill="FFFFFF"/>
        </w:rPr>
        <w:t>Articolul 22</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Evaluarea şi gestionarea riscurilor din sistemele de distribuţie se realizează de către furnizorii de apă care produc cel puţin 1000 de mc de apă/zi sau aprovizionează minimum 5000 de locuitori, în conformitate cu prevederile </w:t>
      </w:r>
      <w:r>
        <w:rPr>
          <w:rStyle w:val="salnbdy"/>
          <w:rFonts w:eastAsia="Times New Roman"/>
          <w:color w:val="0000FF"/>
          <w:u w:val="single"/>
        </w:rPr>
        <w:t>Ordinului ministrului sănătăţii, al ministrului mediului, apelor şi pădurilor şi al ministrului dezvoltării regionale, lucrărilor publice şi administraţiei nr. 2721/2551/2727/2022</w:t>
      </w:r>
      <w:r>
        <w:rPr>
          <w:rStyle w:val="saln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Începând cu anul 2028, evaluarea şi gestionarea riscurilor din sistemele de distribuţie se realizează de către toţi furnizorii de apă care produc cel puţin 100 mc de apă/zi sau aprovizionează minim 500 de locuitori, pe baza rezultatelor evaluării şi gestionării riscurilor din bazinele hidrografice, în conformitate cu dispoziţiile </w:t>
      </w:r>
      <w:r>
        <w:rPr>
          <w:rStyle w:val="salnbdy"/>
          <w:rFonts w:eastAsia="Times New Roman"/>
          <w:color w:val="0000FF"/>
          <w:u w:val="single"/>
        </w:rPr>
        <w:t>art. 9 din Ordonanţa Guvernului nr. 7/2023</w:t>
      </w:r>
      <w:r>
        <w:rPr>
          <w:rStyle w:val="saln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În evaluarea şi gestionarea riscurilor trebuie să se aibă în vedere adecvarea proceselor de tratare la calitatea apei supusă potabilizării şi la variaţiile de calitate ale acesteia;</w:t>
      </w:r>
    </w:p>
    <w:p w:rsidR="00594363" w:rsidRDefault="00594363" w:rsidP="00594363">
      <w:pPr>
        <w:autoSpaceDE/>
        <w:autoSpaceDN/>
        <w:jc w:val="both"/>
        <w:rPr>
          <w:rStyle w:val="salnbdy"/>
        </w:rPr>
      </w:pPr>
      <w:r>
        <w:rPr>
          <w:rStyle w:val="salnttl1"/>
          <w:rFonts w:eastAsia="Times New Roman"/>
        </w:rPr>
        <w:t>(4)</w:t>
      </w:r>
      <w:r>
        <w:rPr>
          <w:rStyle w:val="salnbdy"/>
          <w:rFonts w:eastAsia="Times New Roman"/>
        </w:rPr>
        <w:t xml:space="preserve">Condiţiile limitatoare particulare care fac obiectul </w:t>
      </w:r>
      <w:r>
        <w:rPr>
          <w:rStyle w:val="salnbdy"/>
          <w:rFonts w:eastAsia="Times New Roman"/>
          <w:color w:val="0000FF"/>
          <w:u w:val="single"/>
        </w:rPr>
        <w:t>art. 7 alin. (3) din Ordonanţa Guvernului nr. 7/2023</w:t>
      </w:r>
      <w:r>
        <w:rPr>
          <w:rStyle w:val="salnbdy"/>
          <w:rFonts w:eastAsia="Times New Roman"/>
        </w:rPr>
        <w:t>, pentru care furnizorii de apă pot întocmi planuri de siguranţă a apei adaptate condiţiilor specifice, sunt:</w:t>
      </w:r>
    </w:p>
    <w:p w:rsidR="00594363" w:rsidRDefault="00594363" w:rsidP="00594363">
      <w:pPr>
        <w:autoSpaceDE/>
        <w:autoSpaceDN/>
        <w:jc w:val="both"/>
      </w:pPr>
      <w:r>
        <w:rPr>
          <w:rStyle w:val="slitttl1"/>
          <w:rFonts w:eastAsia="Times New Roman"/>
        </w:rPr>
        <w:t>a)</w:t>
      </w:r>
      <w:r>
        <w:rPr>
          <w:rStyle w:val="slitbdy"/>
          <w:rFonts w:eastAsia="Times New Roman"/>
        </w:rPr>
        <w:t>constrângeri geografice precum: regiuni deluroase ori muntoase unde există dificultăţi în transportul şi distribuţia apei, regiuni aride care înregistrează deficit de apă, regiuni cu soluri contaminate, zone cu risc de inundaţii, alunecări de teren;</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constrângeri de accesibilitate: gospodării izolate unde nu există infrastructură pentru furnizarea apei potabile, comunităţi dezavantajate economic pentru care este depăşită rata de suportabilitate în sensul prevăzut de </w:t>
      </w:r>
      <w:r>
        <w:rPr>
          <w:rStyle w:val="slitbdy"/>
          <w:rFonts w:eastAsia="Times New Roman"/>
          <w:color w:val="0000FF"/>
          <w:u w:val="single"/>
        </w:rPr>
        <w:t>Legea serviciului de alimentare cu apă şi de canalizare nr. 241/2006, republicată</w:t>
      </w:r>
      <w:r>
        <w:rPr>
          <w:rStyle w:val="slitbdy"/>
          <w:rFonts w:eastAsia="Times New Roman"/>
        </w:rPr>
        <w:t>, cu modificările şi completările ulterioare, gospodării cu grad redus de branşare/conectare la sistemul de alimentare cu apă, gospodării din zone calamitate;</w:t>
      </w:r>
    </w:p>
    <w:p w:rsidR="00594363" w:rsidRDefault="00594363" w:rsidP="00594363">
      <w:pPr>
        <w:autoSpaceDE/>
        <w:autoSpaceDN/>
        <w:jc w:val="both"/>
        <w:rPr>
          <w:rStyle w:val="salnbdy"/>
        </w:rPr>
      </w:pPr>
      <w:r>
        <w:rPr>
          <w:rStyle w:val="salnttl1"/>
          <w:rFonts w:eastAsia="Times New Roman"/>
        </w:rPr>
        <w:t>(5)</w:t>
      </w:r>
      <w:r>
        <w:rPr>
          <w:rStyle w:val="salnbdy"/>
          <w:rFonts w:eastAsia="Times New Roman"/>
        </w:rPr>
        <w:t>La întocmirea planurilor de siguranţă a apei, furnizorii de apă care operează în zone cu constrângeri geografice şi accesibilitate limitată, vor avea în vedere următoarele elemente:</w:t>
      </w:r>
    </w:p>
    <w:p w:rsidR="00594363" w:rsidRDefault="00594363" w:rsidP="00594363">
      <w:pPr>
        <w:autoSpaceDE/>
        <w:autoSpaceDN/>
        <w:jc w:val="both"/>
      </w:pPr>
      <w:r>
        <w:rPr>
          <w:rStyle w:val="slitttl1"/>
          <w:rFonts w:eastAsia="Times New Roman"/>
        </w:rPr>
        <w:t>a)</w:t>
      </w:r>
      <w:r>
        <w:rPr>
          <w:rStyle w:val="slitbdy"/>
          <w:rFonts w:eastAsia="Times New Roman"/>
        </w:rPr>
        <w:t>identificarea surselor de apă adecvate pentru potabilizare şi evaluarea disponibilităţii acestora pentru captarea, stocarea şi distribuţia apei;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folosirea unor tehnologii adecvate pentru captarea, stocarea şi distribuţia apei precum execuţia de foraje/puţuri şi construirea de baraje şi rezervoare pentru stocarea şi distribuţia apei în zonele în care resursele sunt limitate;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măsuri de gestionare a riscurilor şi elaborarea de planuri de urgenţă în zonele vulnerabile la dezastre naturale precum inundaţii, alunecări de teren, secetă, incendii de vegetaţie, cu scopul minimizării impactului acestor evenimente asupra sistemului de aprovizionare cu apă.</w:t>
      </w:r>
    </w:p>
    <w:p w:rsidR="00594363" w:rsidRDefault="00594363" w:rsidP="00594363">
      <w:pPr>
        <w:pStyle w:val="scapttl"/>
        <w:rPr>
          <w:shd w:val="clear" w:color="auto" w:fill="FFFFFF"/>
        </w:rPr>
      </w:pPr>
      <w:r>
        <w:rPr>
          <w:shd w:val="clear" w:color="auto" w:fill="FFFFFF"/>
        </w:rPr>
        <w:t>Capitolul IV</w:t>
      </w:r>
    </w:p>
    <w:p w:rsidR="00594363" w:rsidRDefault="00594363" w:rsidP="00594363">
      <w:pPr>
        <w:pStyle w:val="scapden"/>
        <w:rPr>
          <w:shd w:val="clear" w:color="auto" w:fill="FFFFFF"/>
        </w:rPr>
      </w:pPr>
      <w:r>
        <w:rPr>
          <w:shd w:val="clear" w:color="auto" w:fill="FFFFFF"/>
        </w:rPr>
        <w:t>Parametrii privind radioactivitatea apei potabile</w:t>
      </w:r>
    </w:p>
    <w:p w:rsidR="00594363" w:rsidRDefault="00594363" w:rsidP="00594363">
      <w:pPr>
        <w:pStyle w:val="sartttl"/>
        <w:jc w:val="both"/>
        <w:rPr>
          <w:shd w:val="clear" w:color="auto" w:fill="FFFFFF"/>
        </w:rPr>
      </w:pPr>
      <w:r>
        <w:rPr>
          <w:shd w:val="clear" w:color="auto" w:fill="FFFFFF"/>
        </w:rPr>
        <w:t>Articolul 23</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Atât pentru sursele noi de apă potabilă, cât şi pentru cele aflate deja în cadrul programelor de monitorizare, frecvenţa de prelevare este cea prevăzută în </w:t>
      </w:r>
      <w:r>
        <w:rPr>
          <w:rStyle w:val="salnbdy"/>
          <w:rFonts w:eastAsia="Times New Roman"/>
          <w:color w:val="0000FF"/>
          <w:u w:val="single"/>
        </w:rPr>
        <w:t>anexa nr. 2, la pct. 6 din tabelul 2.1 din Legea nr. 301/2015</w:t>
      </w:r>
      <w:r>
        <w:rPr>
          <w:rStyle w:val="saln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Pentru apa destinată consumului uman îmbuteliată în sticle sau recipiente destinate comercializării frecvenţa minimă de prelevare este cea prevăzută în </w:t>
      </w:r>
      <w:r>
        <w:rPr>
          <w:rStyle w:val="salnbdy"/>
          <w:rFonts w:eastAsia="Times New Roman"/>
          <w:color w:val="0000FF"/>
          <w:u w:val="single"/>
        </w:rPr>
        <w:t>anexa nr. 2, pct. 6 tabelul 2.1 din Legea nr. 301/2015</w:t>
      </w:r>
      <w:r>
        <w:rPr>
          <w:rStyle w:val="salnbdy"/>
          <w:rFonts w:eastAsia="Times New Roman"/>
        </w:rPr>
        <w:t xml:space="preserve"> cu menţiunea că volumul de apă produs reprezintă în acest caz volumul de apă îmbuteliată;</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În cazul surselor aflate pe canalul Dunăre - Marea Neagră unde se face determinarea de tritiu, frecvenţa de prelevare este lunară.</w:t>
      </w:r>
    </w:p>
    <w:p w:rsidR="00594363" w:rsidRDefault="00594363" w:rsidP="00594363">
      <w:pPr>
        <w:pStyle w:val="sartttl"/>
        <w:jc w:val="both"/>
        <w:rPr>
          <w:shd w:val="clear" w:color="auto" w:fill="FFFFFF"/>
        </w:rPr>
      </w:pPr>
      <w:r>
        <w:rPr>
          <w:shd w:val="clear" w:color="auto" w:fill="FFFFFF"/>
        </w:rPr>
        <w:t>Articolul 24</w:t>
      </w:r>
    </w:p>
    <w:p w:rsidR="00594363" w:rsidRDefault="00594363" w:rsidP="00594363">
      <w:pPr>
        <w:autoSpaceDE/>
        <w:autoSpaceDN/>
        <w:jc w:val="both"/>
        <w:rPr>
          <w:rStyle w:val="salnbdy"/>
          <w:rFonts w:eastAsia="Times New Roman"/>
        </w:rPr>
      </w:pPr>
      <w:r>
        <w:rPr>
          <w:rStyle w:val="salnttl1"/>
          <w:rFonts w:eastAsia="Times New Roman"/>
        </w:rPr>
        <w:t>(1)</w:t>
      </w:r>
      <w:r>
        <w:rPr>
          <w:rStyle w:val="salnbdy"/>
          <w:rFonts w:eastAsia="Times New Roman"/>
        </w:rPr>
        <w:t>Monitorizarea parametrilor de radioactivitate se efectuează conform următoarei proceduri:</w:t>
      </w:r>
    </w:p>
    <w:p w:rsidR="00594363" w:rsidRDefault="00594363" w:rsidP="00594363">
      <w:pPr>
        <w:autoSpaceDE/>
        <w:autoSpaceDN/>
        <w:jc w:val="both"/>
      </w:pPr>
      <w:r>
        <w:rPr>
          <w:rStyle w:val="slitttl1"/>
          <w:rFonts w:eastAsia="Times New Roman"/>
        </w:rPr>
        <w:t>a)</w:t>
      </w:r>
      <w:r>
        <w:rPr>
          <w:rStyle w:val="slitbdy"/>
          <w:rFonts w:eastAsia="Times New Roman"/>
        </w:rPr>
        <w:t>se determină conţinutul radioactiv prin măsurarea activităţii alfa şi beta globale a probei conform metodelor validate;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dacă valoarea obţinută pentru activitatea beta globală este mai mare decât 1,0 Bq/l, din această valoare se scade aportul 40K rezultând activitatea beta reziduală;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pentru determinarea 40K se recomandă o metodă de analiză chimică a potasiului stabil, realizată prin spectrofotometria cu absorbţie atomică sau analiza specifică de ioni, având o sensibilitate de măsurare de 1 mg K/l; activitatea 40K se calculează folosindu-se factorul de conversie 27,6 Bq/g de potasiu stabil;</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doza efectivă totală de referinţă, denumită în continuare DETR, se monitorizează potrivit dispoziţiilor </w:t>
      </w:r>
      <w:r>
        <w:rPr>
          <w:rStyle w:val="slitbdy"/>
          <w:rFonts w:eastAsia="Times New Roman"/>
          <w:color w:val="0000FF"/>
          <w:u w:val="single"/>
        </w:rPr>
        <w:t>anexei nr. 2 pct. 4 din Legea nr. 301/2015</w:t>
      </w:r>
      <w:r>
        <w:rPr>
          <w:rStyle w:val="slit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dacă valoarea activităţii alfa globală este mai mare 0,1 Bq/l sau dacă activitatea beta reziduală depăşeşte 1,0 Bq/l, este necesară analiza radionuclizilor specifici, conform tabelul 3.1. din </w:t>
      </w:r>
      <w:r>
        <w:rPr>
          <w:rStyle w:val="slitbdy"/>
          <w:rFonts w:eastAsia="Times New Roman"/>
          <w:color w:val="0000FF"/>
          <w:u w:val="single"/>
        </w:rPr>
        <w:t>anexa nr. 3 la Legea nr. 301/2015</w:t>
      </w:r>
      <w:r>
        <w:rPr>
          <w:rStyle w:val="slit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se determină conţinutul radioactiv specific conform metodelor de analiza standardizate, pe baza căruia se calculează doza efectivă totală de referinţă DETR potrivit prevederilor pct. 2 din </w:t>
      </w:r>
      <w:r>
        <w:rPr>
          <w:rStyle w:val="slitbdy"/>
          <w:rFonts w:eastAsia="Times New Roman"/>
          <w:color w:val="0000FF"/>
          <w:u w:val="single"/>
        </w:rPr>
        <w:t>anexa nr. 3 la Legea nr. 301/2015</w:t>
      </w:r>
      <w:r>
        <w:rPr>
          <w:rStyle w:val="slitbdy"/>
          <w:rFonts w:eastAsia="Times New Roman"/>
        </w:rPr>
        <w:t xml:space="preserve">, folosindu-se coeficienţii pentru calculul dozei la ingestie a radionuclizilor prevăzuţi în tabelul A din </w:t>
      </w:r>
      <w:r>
        <w:rPr>
          <w:rStyle w:val="slitbdy"/>
          <w:rFonts w:eastAsia="Times New Roman"/>
          <w:color w:val="0000FF"/>
          <w:u w:val="single"/>
        </w:rPr>
        <w:t>anexa nr. 2 la Normele</w:t>
      </w:r>
      <w:r>
        <w:rPr>
          <w:rStyle w:val="slitbdy"/>
          <w:rFonts w:eastAsia="Times New Roman"/>
        </w:rPr>
        <w:t xml:space="preserve"> privind estimarea dozelor efective şi a dozelor echivalente datorate expunerii interne şi externe, aprobate prin </w:t>
      </w:r>
      <w:r>
        <w:rPr>
          <w:rStyle w:val="slitbdy"/>
          <w:rFonts w:eastAsia="Times New Roman"/>
          <w:color w:val="0000FF"/>
          <w:u w:val="single"/>
        </w:rPr>
        <w:t>Ordinul preşedintelui Comisiei Naţionale pentru Controlul Activităţilor Nucleare nr. 145/2018</w:t>
      </w:r>
      <w:r>
        <w:rPr>
          <w:rStyle w:val="slitbdy"/>
          <w:rFonts w:eastAsia="Times New Roman"/>
        </w:rPr>
        <w:t xml:space="preserve">. Valorile care depăşesc nivelul de referinţă de 0,1 mSv/an implică continuarea monitorizării apei potabile potrivit prevederilor pct. 4 din </w:t>
      </w:r>
      <w:r>
        <w:rPr>
          <w:rStyle w:val="slitbdy"/>
          <w:rFonts w:eastAsia="Times New Roman"/>
          <w:color w:val="0000FF"/>
          <w:u w:val="single"/>
        </w:rPr>
        <w:t>anexa nr. 2 la Legea nr. 301/2015</w:t>
      </w:r>
      <w:r>
        <w:rPr>
          <w:rStyle w:val="slit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 xml:space="preserve">se determină parametrii radon şi tritiu, a căror valori sunt stabilite în Tabelul 1.1 din </w:t>
      </w:r>
      <w:r>
        <w:rPr>
          <w:rStyle w:val="slitbdy"/>
          <w:rFonts w:eastAsia="Times New Roman"/>
          <w:color w:val="0000FF"/>
          <w:u w:val="single"/>
        </w:rPr>
        <w:t>anexa 1 la Legea 301/2015</w:t>
      </w:r>
      <w:r>
        <w:rPr>
          <w:rStyle w:val="slit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 xml:space="preserve">concentraţia radonului în apa potabilă se monitorizează conform specificaţiilor prevăzute la </w:t>
      </w:r>
      <w:r>
        <w:rPr>
          <w:rStyle w:val="slitbdy"/>
          <w:rFonts w:eastAsia="Times New Roman"/>
          <w:color w:val="0000FF"/>
          <w:u w:val="single"/>
        </w:rPr>
        <w:t>anexa nr. 2, pct. 2 la Legea nr. 301/2015</w:t>
      </w:r>
      <w:r>
        <w:rPr>
          <w:rStyle w:val="slitbdy"/>
          <w:rFonts w:eastAsia="Times New Roman"/>
        </w:rPr>
        <w:t xml:space="preserve">, iar valoarea obţinută se compară cu valoarea prevăzută în Tabelul 1.1 din </w:t>
      </w:r>
      <w:r>
        <w:rPr>
          <w:rStyle w:val="slitbdy"/>
          <w:rFonts w:eastAsia="Times New Roman"/>
          <w:color w:val="0000FF"/>
          <w:u w:val="single"/>
        </w:rPr>
        <w:t>anexa 1 la Legea 301/2015</w:t>
      </w:r>
      <w:r>
        <w:rPr>
          <w:rStyle w:val="slitbdy"/>
          <w:rFonts w:eastAsia="Times New Roman"/>
        </w:rPr>
        <w:t>. Pentru a determina amploarea şi natura expunerilor probabile la radonul din apa potabilă provenită din surse de apă subterană şi puţuri din diferite zone geologice, conţinutul de radon se monitorizează în apa potabilă pentru toate zonele de aprovizionare cu apă pentru o perioadă de minimum 5 ani consecutivi.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i)</w:t>
      </w:r>
      <w:r>
        <w:rPr>
          <w:rStyle w:val="slitbdy"/>
          <w:rFonts w:eastAsia="Times New Roman"/>
        </w:rPr>
        <w:t xml:space="preserve">parametrul tritiu se monitorizează doar în cazul în care o sursă antropică de tritiu este prezentă în aria bazinului hidrografic. Tritiul se determină conform metodelor standardizate, iar valoarea obţinută trebuie să se încadreze sub nivelul de referinţă al parametrului potrivit prevederilor din tabelul 1.1. din </w:t>
      </w:r>
      <w:r>
        <w:rPr>
          <w:rStyle w:val="slitbdy"/>
          <w:rFonts w:eastAsia="Times New Roman"/>
          <w:color w:val="0000FF"/>
          <w:u w:val="single"/>
        </w:rPr>
        <w:t>anexa nr. 1 la Legea nr. 301/2015</w:t>
      </w:r>
      <w:r>
        <w:rPr>
          <w:rStyle w:val="slitbdy"/>
          <w:rFonts w:eastAsia="Times New Roman"/>
        </w:rPr>
        <w:t>;</w:t>
      </w:r>
    </w:p>
    <w:p w:rsidR="00594363" w:rsidRDefault="00594363" w:rsidP="00594363">
      <w:pPr>
        <w:autoSpaceDE/>
        <w:autoSpaceDN/>
        <w:jc w:val="both"/>
        <w:rPr>
          <w:rStyle w:val="salnbdy"/>
        </w:rPr>
      </w:pPr>
      <w:r>
        <w:rPr>
          <w:rStyle w:val="salnttl1"/>
          <w:rFonts w:eastAsia="Times New Roman"/>
        </w:rPr>
        <w:t>(2)</w:t>
      </w:r>
      <w:r>
        <w:rPr>
          <w:rStyle w:val="salnbdy"/>
          <w:rFonts w:eastAsia="Times New Roman"/>
        </w:rPr>
        <w:t>Rezultatele analitice ale fiecărei probe de apă prelevate trebuie să conţină cel puţin următoarele informaţii:</w:t>
      </w:r>
    </w:p>
    <w:p w:rsidR="00594363" w:rsidRDefault="00594363" w:rsidP="00594363">
      <w:pPr>
        <w:autoSpaceDE/>
        <w:autoSpaceDN/>
        <w:jc w:val="both"/>
      </w:pPr>
      <w:r>
        <w:rPr>
          <w:rStyle w:val="slitttl1"/>
          <w:rFonts w:eastAsia="Times New Roman"/>
        </w:rPr>
        <w:t>a)</w:t>
      </w:r>
      <w:r>
        <w:rPr>
          <w:rStyle w:val="slitbdy"/>
          <w:rFonts w:eastAsia="Times New Roman"/>
        </w:rPr>
        <w:t>coordonatele exacte ale locului de recoltare;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data recoltării probei (oră, zi, lună, an);</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metoda analitică folosită;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radionuclizii identificaţi şi concentraţia activităţii per radionuclid (Bq/l);</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estimarea incertitudinii totale asupra valorii determinate (eroarea totală).</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Monitorizarea parametrilor de radioactivitate se realizează conform dispoziţiilor </w:t>
      </w:r>
      <w:r>
        <w:rPr>
          <w:rStyle w:val="salnbdy"/>
          <w:rFonts w:eastAsia="Times New Roman"/>
          <w:color w:val="0000FF"/>
          <w:u w:val="single"/>
        </w:rPr>
        <w:t>anexei nr. 2 la Legea nr. 301/2015</w:t>
      </w:r>
      <w:r>
        <w:rPr>
          <w:rStyle w:val="salnbdy"/>
          <w:rFonts w:eastAsia="Times New Roman"/>
        </w:rPr>
        <w:t>.</w:t>
      </w:r>
    </w:p>
    <w:p w:rsidR="00594363" w:rsidRDefault="00594363" w:rsidP="00594363">
      <w:pPr>
        <w:pStyle w:val="sartttl"/>
        <w:jc w:val="both"/>
        <w:rPr>
          <w:shd w:val="clear" w:color="auto" w:fill="FFFFFF"/>
        </w:rPr>
      </w:pPr>
      <w:r>
        <w:rPr>
          <w:shd w:val="clear" w:color="auto" w:fill="FFFFFF"/>
        </w:rPr>
        <w:t>Articolul 25</w:t>
      </w:r>
    </w:p>
    <w:p w:rsidR="00594363" w:rsidRDefault="00594363" w:rsidP="00594363">
      <w:pPr>
        <w:pStyle w:val="sartden"/>
        <w:jc w:val="both"/>
        <w:rPr>
          <w:shd w:val="clear" w:color="auto" w:fill="FFFFFF"/>
        </w:rPr>
      </w:pPr>
      <w:r>
        <w:rPr>
          <w:rStyle w:val="spar3"/>
          <w:b w:val="0"/>
          <w:bCs w:val="0"/>
        </w:rPr>
        <w:t xml:space="preserve">Criteriile pentru interpretarea datelor de monitorizare a parametrilor de radioactivitate şi modul de acţiune sunt prezentate în tabelul 7 din Secţiunea 1 a </w:t>
      </w:r>
      <w:r>
        <w:rPr>
          <w:rStyle w:val="slgi1"/>
          <w:b w:val="0"/>
          <w:bCs w:val="0"/>
        </w:rPr>
        <w:t>anexei nr. 1</w:t>
      </w:r>
      <w:r>
        <w:rPr>
          <w:rStyle w:val="spar3"/>
          <w:b w:val="0"/>
          <w:bCs w:val="0"/>
        </w:rPr>
        <w:t xml:space="preserve"> la prezentele norme.</w:t>
      </w:r>
    </w:p>
    <w:p w:rsidR="00594363" w:rsidRDefault="00594363" w:rsidP="00594363">
      <w:pPr>
        <w:pStyle w:val="scapttl"/>
        <w:rPr>
          <w:shd w:val="clear" w:color="auto" w:fill="FFFFFF"/>
        </w:rPr>
      </w:pPr>
      <w:r>
        <w:rPr>
          <w:shd w:val="clear" w:color="auto" w:fill="FFFFFF"/>
        </w:rPr>
        <w:t>Capitolul V</w:t>
      </w:r>
    </w:p>
    <w:p w:rsidR="00594363" w:rsidRDefault="00594363" w:rsidP="00594363">
      <w:pPr>
        <w:pStyle w:val="scapden"/>
        <w:rPr>
          <w:shd w:val="clear" w:color="auto" w:fill="FFFFFF"/>
        </w:rPr>
      </w:pPr>
      <w:r>
        <w:rPr>
          <w:shd w:val="clear" w:color="auto" w:fill="FFFFFF"/>
        </w:rPr>
        <w:t>Măsurile de remediere</w:t>
      </w:r>
    </w:p>
    <w:p w:rsidR="00594363" w:rsidRDefault="00594363" w:rsidP="00594363">
      <w:pPr>
        <w:pStyle w:val="sartttl"/>
        <w:jc w:val="both"/>
        <w:rPr>
          <w:shd w:val="clear" w:color="auto" w:fill="FFFFFF"/>
        </w:rPr>
      </w:pPr>
      <w:r>
        <w:rPr>
          <w:shd w:val="clear" w:color="auto" w:fill="FFFFFF"/>
        </w:rPr>
        <w:t>Articolul 26</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Furnizorul de apă are obligaţia de a asigura monitorizarea operaţională, conformarea la parametrii de calitate ai apei potabile şi de a întreprinde toate măsurile necesare în acest sens;</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situaţia în care calitatea apei nu corespunde cerinţelor prevăzute în </w:t>
      </w:r>
      <w:r>
        <w:rPr>
          <w:rStyle w:val="salnbdy"/>
          <w:rFonts w:eastAsia="Times New Roman"/>
          <w:color w:val="0000FF"/>
          <w:u w:val="single"/>
        </w:rPr>
        <w:t>anexa nr. 1 la Ordonanţa Guvernului nr. 7/2023</w:t>
      </w:r>
      <w:r>
        <w:rPr>
          <w:rStyle w:val="salnbdy"/>
          <w:rFonts w:eastAsia="Times New Roman"/>
        </w:rPr>
        <w:t>, în punctele de prelevare stabilite conform ordonanţei, furnizorul de apă are obligaţia să respecte procedura menţionată în prezentul articol.</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Furnizorii de apă potabilă trebuie să informeze de îndată direcţia de sănătate publică judeţeană, respectiv a municipiului Bucureşti şi autoritatea administraţiei publice locale din cadrul unităţii administrativ-teritoriale despre neconformităţile constatate, precum şi despre planul măsurilor de remediere. Termenele propuse de furnizor trebuie evaluate de direcţia de sănătate publică astfel încât să nu determine apariţia unui risc pentru sănătatea populaţiei aprovizionate cu apă potabilă.</w:t>
      </w:r>
    </w:p>
    <w:p w:rsidR="00594363" w:rsidRDefault="00594363" w:rsidP="00594363">
      <w:pPr>
        <w:autoSpaceDE/>
        <w:autoSpaceDN/>
        <w:jc w:val="both"/>
        <w:rPr>
          <w:rStyle w:val="salnbdy"/>
        </w:rPr>
      </w:pPr>
      <w:r>
        <w:rPr>
          <w:rStyle w:val="salnttl1"/>
          <w:rFonts w:eastAsia="Times New Roman"/>
        </w:rPr>
        <w:t>(4)</w:t>
      </w:r>
      <w:r>
        <w:rPr>
          <w:rStyle w:val="salnbdy"/>
          <w:rFonts w:eastAsia="Times New Roman"/>
        </w:rPr>
        <w:t>Furnizorii de apă trebuie să ia de îndată măsurile necesare pentru identificarea şi eliminarea cauzelor care au determinat neconformitatea calităţii apei, după cum urmează:</w:t>
      </w:r>
    </w:p>
    <w:p w:rsidR="00594363" w:rsidRDefault="00594363" w:rsidP="00594363">
      <w:pPr>
        <w:autoSpaceDE/>
        <w:autoSpaceDN/>
        <w:jc w:val="both"/>
      </w:pPr>
      <w:r>
        <w:rPr>
          <w:rStyle w:val="slitttl1"/>
          <w:rFonts w:eastAsia="Times New Roman"/>
        </w:rPr>
        <w:t>a)</w:t>
      </w:r>
      <w:r>
        <w:rPr>
          <w:rStyle w:val="slitbdy"/>
          <w:rFonts w:eastAsia="Times New Roman"/>
        </w:rPr>
        <w:t xml:space="preserve">să identifice toţi parametrii de calitate care nu respectă valorile stabilite în </w:t>
      </w:r>
      <w:r>
        <w:rPr>
          <w:rStyle w:val="slitbdy"/>
          <w:rFonts w:eastAsia="Times New Roman"/>
          <w:color w:val="0000FF"/>
          <w:u w:val="single"/>
        </w:rPr>
        <w:t>anexa nr. 1 la Ordonanţa Guvernului nr. 7/2023</w:t>
      </w:r>
      <w:r>
        <w:rPr>
          <w:rStyle w:val="slitbdy"/>
          <w:rFonts w:eastAsia="Times New Roman"/>
        </w:rPr>
        <w:t xml:space="preserve"> şi în anexele la </w:t>
      </w:r>
      <w:r>
        <w:rPr>
          <w:rStyle w:val="slitbdy"/>
          <w:rFonts w:eastAsia="Times New Roman"/>
          <w:color w:val="0000FF"/>
          <w:u w:val="single"/>
        </w:rPr>
        <w:t>Legea nr. 301/2015</w:t>
      </w:r>
      <w:r>
        <w:rPr>
          <w:rStyle w:val="slit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să identifice cauzele neconformităţii pentru fiecare parametru;</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să suplimenteze programul de monitorizare cu privire la parametrul/parametrii neconformi;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să stabilească şi să aplice măsurile de remediere ce se impun în vederea eliminării cauzei/cauzelor identificate şi restabilirii calităţii apei, acordând prioritate acţiunilor corective pentru parametrii al căror grad de neconformare reprezintă un pericol pentru sănătatea umană;</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Prevederile </w:t>
      </w:r>
      <w:r>
        <w:rPr>
          <w:rStyle w:val="slgi1"/>
          <w:rFonts w:eastAsia="Times New Roman"/>
        </w:rPr>
        <w:t>alin. (2)</w:t>
      </w:r>
      <w:r>
        <w:rPr>
          <w:rStyle w:val="salnbdy"/>
          <w:rFonts w:eastAsia="Times New Roman"/>
        </w:rPr>
        <w:t xml:space="preserve"> sunt aplicabile şi în cazul furnizorilor de apă care deţin autorizaţie sanitară cu derogare pentru orice neconformitate, inclusiv pentru parametrul pentru care s-a acordat derogarea, când acesta depăşeşte valoarea stabilită prin derogare.</w:t>
      </w:r>
    </w:p>
    <w:p w:rsidR="00594363" w:rsidRDefault="00594363" w:rsidP="00594363">
      <w:pPr>
        <w:autoSpaceDE/>
        <w:autoSpaceDN/>
        <w:jc w:val="both"/>
        <w:rPr>
          <w:rStyle w:val="salnbdy"/>
        </w:rPr>
      </w:pPr>
      <w:r>
        <w:rPr>
          <w:rStyle w:val="salnttl1"/>
          <w:rFonts w:eastAsia="Times New Roman"/>
        </w:rPr>
        <w:t>(6)</w:t>
      </w:r>
      <w:r>
        <w:rPr>
          <w:rStyle w:val="salnbdy"/>
          <w:rFonts w:eastAsia="Times New Roman"/>
        </w:rPr>
        <w:t xml:space="preserve">Furnizorul de apă transmite de îndată autorităţilor menţionate la </w:t>
      </w:r>
      <w:r>
        <w:rPr>
          <w:rStyle w:val="slgi1"/>
          <w:rFonts w:eastAsia="Times New Roman"/>
        </w:rPr>
        <w:t>alin. (3)</w:t>
      </w:r>
      <w:r>
        <w:rPr>
          <w:rStyle w:val="salnbdy"/>
          <w:rFonts w:eastAsia="Times New Roman"/>
        </w:rPr>
        <w:t xml:space="preserve"> constatările şi concluziile anchetei efectuate pentru determinarea cauzei/cauzelor, menţionând următoarele:</w:t>
      </w:r>
    </w:p>
    <w:p w:rsidR="00594363" w:rsidRDefault="00594363" w:rsidP="00594363">
      <w:pPr>
        <w:autoSpaceDE/>
        <w:autoSpaceDN/>
        <w:jc w:val="both"/>
      </w:pPr>
      <w:r>
        <w:rPr>
          <w:rStyle w:val="slitttl1"/>
          <w:rFonts w:eastAsia="Times New Roman"/>
        </w:rPr>
        <w:t>a)</w:t>
      </w:r>
      <w:r>
        <w:rPr>
          <w:rStyle w:val="slitbdy"/>
          <w:rFonts w:eastAsia="Times New Roman"/>
        </w:rPr>
        <w:t>posibilitatea de repetare a neconformării la fiecare dintre parametrii identificaţi ca fiind neconformi;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acţiunile întreprinse în cazul în care neconformarea a fost cauzată de sistemul de distribuţie interioară sau de modul de întreţinere a acestuia, respectiv informarea consumatorilor afectaţi, în conformitate cu prevederile </w:t>
      </w:r>
      <w:r>
        <w:rPr>
          <w:rStyle w:val="slitbdy"/>
          <w:rFonts w:eastAsia="Times New Roman"/>
          <w:color w:val="0000FF"/>
          <w:u w:val="single"/>
        </w:rPr>
        <w:t>art. 10 alin. (8) din Ordonanţa Guvernului nr. 7/2023</w:t>
      </w:r>
      <w:r>
        <w:rPr>
          <w:rStyle w:val="slitbdy"/>
          <w:rFonts w:eastAsia="Times New Roman"/>
        </w:rPr>
        <w:t>. În zonele de aprovizionare din mediul rural, furnizorul de apă colaborează cu unitatea administraţiei publice locale în remedierea neconformităţilor datorate sistemului de distribuţie interioară din cadrul şcolilor şi unităţilor sanitare;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(7)</w:t>
      </w:r>
      <w:r>
        <w:rPr>
          <w:rStyle w:val="salnbdy"/>
          <w:rFonts w:eastAsia="Times New Roman"/>
        </w:rPr>
        <w:t>În situaţia în care furnizorul de apă a identificat o neconformare produsă din cauza sistemului de distribuţie interioară sau a modului de întreţinere a acestuia, acesta trebuie să informeze consumatorii despre natura deficienţelor şi măsurile care trebuie întreprinse de către consumatorii în cauză; în cazul unităţilor publice care deţin rezervoare proprii de înmagazinare, furnizorul de apă consiliază şi asistă administratorul unităţii în curăţarea, întreţinerea şi exploatarea rezervorului, astfel încât acesta să nu constituie un factor de alterare a calităţii apei potabile furnizate;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(8)</w:t>
      </w:r>
      <w:r>
        <w:rPr>
          <w:rStyle w:val="salnbdy"/>
          <w:rFonts w:eastAsia="Times New Roman"/>
        </w:rPr>
        <w:t>În situaţia în care se înregistrează o neconformitate pentru parametrii plumb sau cupru, furnizorul de apă ia măsuri de înlocuire a ţevilor din sistemul de distribuţie exterioară, dacă plumbul sau cuprul provenit din acestea contribuie la deficienţele înregistrate sau informează locatarii cu privire la evaluarea riscurilor determinate de sistemul de distribuţie interioară în situaţia în care plumbul sau cuprul nu provin din sistemul de distribuţie exterioară;</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(9)</w:t>
      </w:r>
      <w:r>
        <w:rPr>
          <w:rStyle w:val="salnbdy"/>
          <w:rFonts w:eastAsia="Times New Roman"/>
        </w:rPr>
        <w:t xml:space="preserve">În situaţia în care calitatea apei potabile nu corespunde cerinţelor prevăzute în </w:t>
      </w:r>
      <w:r>
        <w:rPr>
          <w:rStyle w:val="salnbdy"/>
          <w:rFonts w:eastAsia="Times New Roman"/>
          <w:color w:val="0000FF"/>
          <w:u w:val="single"/>
        </w:rPr>
        <w:t>anexa nr. 1 la Ordonanţa Guvernului nr. 7/2023</w:t>
      </w:r>
      <w:r>
        <w:rPr>
          <w:rStyle w:val="salnbdy"/>
          <w:rFonts w:eastAsia="Times New Roman"/>
        </w:rPr>
        <w:t>, din cauza deteriorării temporare a calităţii sursei de apă, autoritatea de gospodărire a apelor stabileşte măsurile care trebuie aplicate în scopul asigurării calităţii apei la sursă împreună cu autoritatea administraţiei publice locale şi furnizorul de apă şi informează de îndată direcţia de sănătate publică cu privire la eveniment şi la măsurile stabilite;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(10)</w:t>
      </w:r>
      <w:r>
        <w:rPr>
          <w:rStyle w:val="salnbdy"/>
          <w:rFonts w:eastAsia="Times New Roman"/>
        </w:rPr>
        <w:t xml:space="preserve">Direcţia de sănătate publică judeţeană, respectiv a municipiului Bucureşti analizează neconformitatea raportată şi măsurile de remediere propuse şi stabileşte măsurile preventive de protecţie a sănătăţii pentru populaţia aprovizionată, în cazul în care depăşirea valorilor stabilite pentru parametrul/parametrii neconformi prezintă un pericol pentru sănătate şi comunică aceste măsuri atât furnizorului de apă, cât şi autorităţii administraţiei publice locale. Furnizorul postează măsurile comunicate de direcţia de sănătate publică judeţeană, respectiv a municipiului Bucureşti pe propria pagină de internet, în conformitate cu prevederile cuprinse în </w:t>
      </w:r>
      <w:r>
        <w:rPr>
          <w:rStyle w:val="salnbdy"/>
          <w:rFonts w:eastAsia="Times New Roman"/>
          <w:color w:val="0000FF"/>
          <w:u w:val="single"/>
        </w:rPr>
        <w:t>anexa nr. 4 lit. A pct. 4 din Ordonanţa Guvernului nr. 7/2023</w:t>
      </w:r>
      <w:r>
        <w:rPr>
          <w:rStyle w:val="saln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(11)</w:t>
      </w:r>
      <w:r>
        <w:rPr>
          <w:rStyle w:val="salnbdy"/>
          <w:rFonts w:eastAsia="Times New Roman"/>
        </w:rPr>
        <w:t xml:space="preserve">În situaţia apariţiei unor incidente cu risc asupra sănătăţii care pot fi legate de sistemul de aprovizionare cu apă potabilă, reprezentanţii direcţiei de sănătate publică aplică prevederile </w:t>
      </w:r>
      <w:r>
        <w:rPr>
          <w:rStyle w:val="salnbdy"/>
          <w:rFonts w:eastAsia="Times New Roman"/>
          <w:color w:val="0000FF"/>
          <w:u w:val="single"/>
        </w:rPr>
        <w:t>Ordonanţei Guvernului nr. 7/2023</w:t>
      </w:r>
      <w:r>
        <w:rPr>
          <w:rStyle w:val="salnbdy"/>
          <w:rFonts w:eastAsia="Times New Roman"/>
        </w:rPr>
        <w:t xml:space="preserve"> şi prezentele norme, luând în considerare şi metodologia privind Sistemul de supraveghere, avertizare, intervenţie şi raportare în cazul bolilor asociate apei, disponibilă pe pagina web a Ministerului Sănătăţii şi elaborată în aplicarea </w:t>
      </w:r>
      <w:r>
        <w:rPr>
          <w:rStyle w:val="salnbdy"/>
          <w:rFonts w:eastAsia="Times New Roman"/>
          <w:color w:val="0000FF"/>
          <w:u w:val="single"/>
        </w:rPr>
        <w:t>Protocolului Apa şi Sănătatea</w:t>
      </w:r>
      <w:r>
        <w:rPr>
          <w:rStyle w:val="salnbdy"/>
          <w:rFonts w:eastAsia="Times New Roman"/>
        </w:rPr>
        <w:t xml:space="preserve">, ratificat de România prin </w:t>
      </w:r>
      <w:r>
        <w:rPr>
          <w:rStyle w:val="salnbdy"/>
          <w:rFonts w:eastAsia="Times New Roman"/>
          <w:color w:val="0000FF"/>
          <w:u w:val="single"/>
        </w:rPr>
        <w:t>Ordonanţa Guvernului nr. 95/2000</w:t>
      </w:r>
      <w:r>
        <w:rPr>
          <w:rStyle w:val="salnbdy"/>
          <w:rFonts w:eastAsia="Times New Roman"/>
        </w:rPr>
        <w:t xml:space="preserve"> pentru ratificarea </w:t>
      </w:r>
      <w:r>
        <w:rPr>
          <w:rStyle w:val="salnbdy"/>
          <w:rFonts w:eastAsia="Times New Roman"/>
          <w:color w:val="0000FF"/>
          <w:u w:val="single"/>
        </w:rPr>
        <w:t>Protocolului privind apa şi sănătatea</w:t>
      </w:r>
      <w:r>
        <w:rPr>
          <w:rStyle w:val="salnbdy"/>
          <w:rFonts w:eastAsia="Times New Roman"/>
        </w:rPr>
        <w:t xml:space="preserve">, adoptat la Londra la 17 iunie 1999, la </w:t>
      </w:r>
      <w:r>
        <w:rPr>
          <w:rStyle w:val="salnbdy"/>
          <w:rFonts w:eastAsia="Times New Roman"/>
          <w:color w:val="0000FF"/>
          <w:u w:val="single"/>
        </w:rPr>
        <w:t>Convenţia</w:t>
      </w:r>
      <w:r>
        <w:rPr>
          <w:rStyle w:val="salnbdy"/>
          <w:rFonts w:eastAsia="Times New Roman"/>
        </w:rPr>
        <w:t xml:space="preserve"> privind protecţia şi utilizarea cursurilor de apă transfrontalieră şi a lacurilor internaţionale, adoptată la Helsinki la 17 martie 1992, aprobată prin </w:t>
      </w:r>
      <w:r>
        <w:rPr>
          <w:rStyle w:val="salnbdy"/>
          <w:rFonts w:eastAsia="Times New Roman"/>
          <w:color w:val="0000FF"/>
          <w:u w:val="single"/>
        </w:rPr>
        <w:t>Legea nr. 228/2000</w:t>
      </w:r>
      <w:r>
        <w:rPr>
          <w:rStyle w:val="saln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(12)</w:t>
      </w:r>
      <w:r>
        <w:rPr>
          <w:rStyle w:val="salnbdy"/>
          <w:rFonts w:eastAsia="Times New Roman"/>
        </w:rPr>
        <w:t>Pe domeniul public şi pe domeniul privat cu acces liber pentru public nu poate fi utilizată distribuţia de apă pentru consum uman din instalaţii individuale prevăzute cu rezervoare.</w:t>
      </w:r>
    </w:p>
    <w:p w:rsidR="00594363" w:rsidRDefault="00594363" w:rsidP="00594363">
      <w:pPr>
        <w:pStyle w:val="scapttl"/>
        <w:rPr>
          <w:shd w:val="clear" w:color="auto" w:fill="FFFFFF"/>
        </w:rPr>
      </w:pPr>
      <w:r>
        <w:rPr>
          <w:shd w:val="clear" w:color="auto" w:fill="FFFFFF"/>
        </w:rPr>
        <w:t>Capitolul VI</w:t>
      </w:r>
    </w:p>
    <w:p w:rsidR="00594363" w:rsidRDefault="00594363" w:rsidP="00594363">
      <w:pPr>
        <w:pStyle w:val="scapden"/>
        <w:rPr>
          <w:shd w:val="clear" w:color="auto" w:fill="FFFFFF"/>
        </w:rPr>
      </w:pPr>
      <w:r>
        <w:rPr>
          <w:shd w:val="clear" w:color="auto" w:fill="FFFFFF"/>
        </w:rPr>
        <w:t>Derogarea</w:t>
      </w:r>
    </w:p>
    <w:p w:rsidR="00594363" w:rsidRDefault="00594363" w:rsidP="00594363">
      <w:pPr>
        <w:pStyle w:val="sartttl"/>
        <w:jc w:val="both"/>
        <w:rPr>
          <w:shd w:val="clear" w:color="auto" w:fill="FFFFFF"/>
        </w:rPr>
      </w:pPr>
      <w:r>
        <w:rPr>
          <w:shd w:val="clear" w:color="auto" w:fill="FFFFFF"/>
        </w:rPr>
        <w:t>Articolul 27</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La solicitarea furnizorului de apă direcţiile de sănătate publică judeţene, respectiv a municipiului Bucureşti pot acorda derogări de la parametrii prevăzuţi în </w:t>
      </w:r>
      <w:r>
        <w:rPr>
          <w:rStyle w:val="salnbdy"/>
          <w:rFonts w:eastAsia="Times New Roman"/>
          <w:color w:val="0000FF"/>
          <w:u w:val="single"/>
        </w:rPr>
        <w:t>anexa nr. 1</w:t>
      </w:r>
      <w:r>
        <w:rPr>
          <w:rStyle w:val="salnbdy"/>
          <w:rFonts w:eastAsia="Times New Roman"/>
        </w:rPr>
        <w:t xml:space="preserve"> tabel B ori parametrii suplimentari stabiliţi potrivit prevederilor </w:t>
      </w:r>
      <w:r>
        <w:rPr>
          <w:rStyle w:val="salnbdy"/>
          <w:rFonts w:eastAsia="Times New Roman"/>
          <w:color w:val="0000FF"/>
          <w:u w:val="single"/>
        </w:rPr>
        <w:t>art. 5 alin. (2) din Ordonanţa Guvernului nr. 7/2023</w:t>
      </w:r>
      <w:r>
        <w:rPr>
          <w:rStyle w:val="salnbdy"/>
          <w:rFonts w:eastAsia="Times New Roman"/>
        </w:rPr>
        <w:t xml:space="preserve"> exclusiv pentru situaţiile prevăzute la </w:t>
      </w:r>
      <w:r>
        <w:rPr>
          <w:rStyle w:val="salnbdy"/>
          <w:rFonts w:eastAsia="Times New Roman"/>
          <w:color w:val="0000FF"/>
          <w:u w:val="single"/>
        </w:rPr>
        <w:t>art. 15, alin. (1), lit. a)-c)</w:t>
      </w:r>
      <w:r>
        <w:rPr>
          <w:rStyle w:val="salnbdy"/>
          <w:rFonts w:eastAsia="Times New Roman"/>
        </w:rPr>
        <w:t xml:space="preserve"> din acelaşi act normativ;</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Pentru situaţia prevăzută la </w:t>
      </w:r>
      <w:r>
        <w:rPr>
          <w:rStyle w:val="slgi1"/>
          <w:rFonts w:eastAsia="Times New Roman"/>
        </w:rPr>
        <w:t>alin. (1)</w:t>
      </w:r>
      <w:r>
        <w:rPr>
          <w:rStyle w:val="salnbdy"/>
          <w:rFonts w:eastAsia="Times New Roman"/>
        </w:rPr>
        <w:t>, direcţia de sănătate publică judeţeană şi/sau a municipiului Bucureşti se asigură că nu există nicio alternativă de aprovizionare cu apă potabilă a populaţiei în zona respectivă;</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Direcţia de sănătate publică judeţeană, respectiv a municipiului Bucureşti stabileşte valoarea pentru parametrul/parametrii pentru care se solicită derogarea astfel încât concentraţia parametrului/parametrilor respectivi să nu constituie un pericol potenţial pentru sănătatea umană;</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Perioada maximă pentru care poate fi acordată derogarea este de 3 ani;</w:t>
      </w:r>
    </w:p>
    <w:p w:rsidR="00594363" w:rsidRDefault="00594363" w:rsidP="00594363">
      <w:pPr>
        <w:pStyle w:val="sartttl"/>
        <w:jc w:val="both"/>
        <w:rPr>
          <w:shd w:val="clear" w:color="auto" w:fill="FFFFFF"/>
        </w:rPr>
      </w:pPr>
      <w:r>
        <w:rPr>
          <w:shd w:val="clear" w:color="auto" w:fill="FFFFFF"/>
        </w:rPr>
        <w:t>Articolul 28</w:t>
      </w:r>
    </w:p>
    <w:p w:rsidR="00594363" w:rsidRDefault="00594363" w:rsidP="00594363">
      <w:pPr>
        <w:autoSpaceDE/>
        <w:autoSpaceDN/>
        <w:jc w:val="both"/>
        <w:rPr>
          <w:rStyle w:val="salnbdy"/>
          <w:rFonts w:eastAsia="Times New Roman"/>
        </w:rPr>
      </w:pPr>
      <w:r>
        <w:rPr>
          <w:rStyle w:val="salnttl1"/>
          <w:rFonts w:eastAsia="Times New Roman"/>
        </w:rPr>
        <w:t>(1)</w:t>
      </w:r>
      <w:r>
        <w:rPr>
          <w:rStyle w:val="salnbdy"/>
          <w:rFonts w:eastAsia="Times New Roman"/>
        </w:rPr>
        <w:t>În vederea obţinerii derogării, furnizorul de apă depune la direcţia de sănătate publică a judeţului în care distribuie apă un dosar care conţine următoarele documente:</w:t>
      </w:r>
    </w:p>
    <w:p w:rsidR="00594363" w:rsidRDefault="00594363" w:rsidP="00594363">
      <w:pPr>
        <w:autoSpaceDE/>
        <w:autoSpaceDN/>
        <w:jc w:val="both"/>
      </w:pPr>
      <w:r>
        <w:rPr>
          <w:rStyle w:val="slitttl1"/>
          <w:rFonts w:eastAsia="Times New Roman"/>
        </w:rPr>
        <w:t>a)</w:t>
      </w:r>
      <w:r>
        <w:rPr>
          <w:rStyle w:val="slitbdy"/>
          <w:rFonts w:eastAsia="Times New Roman"/>
        </w:rPr>
        <w:t xml:space="preserve">cerere de acordare a derogării prevăzută în Secţiunea a 3-a din </w:t>
      </w:r>
      <w:r>
        <w:rPr>
          <w:rStyle w:val="slgi1"/>
          <w:rFonts w:eastAsia="Times New Roman"/>
        </w:rPr>
        <w:t>anexa nr. 1</w:t>
      </w:r>
      <w:r>
        <w:rPr>
          <w:rStyle w:val="slitbdy"/>
          <w:rFonts w:eastAsia="Times New Roman"/>
        </w:rPr>
        <w:t xml:space="preserve"> la prezentele norme;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zona de aprovizionare pentru care se solicită derogarea, pentru care se specifică: numele, codul, coordonatele geografice, volumul total de apă raportat în mc/zi, populaţia rezidentă din zona de aprovizionare cu apă;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datele de identificare ale furnizorului de apă;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parametrul sau parametrii pentru care se solicită derogarea;</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perioada pentru care se solicită derogarea;</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motivele pentru care se solicită derogarea, în concordanţă cu situaţiile prevăzute la </w:t>
      </w:r>
      <w:r>
        <w:rPr>
          <w:rStyle w:val="slitbdy"/>
          <w:rFonts w:eastAsia="Times New Roman"/>
          <w:color w:val="0000FF"/>
          <w:u w:val="single"/>
        </w:rPr>
        <w:t>art. 15, alin. (1), lit. a)-c) din Ordonanţa Guvernului nr. 7/2023</w:t>
      </w:r>
      <w:r>
        <w:rPr>
          <w:rStyle w:val="slitbdy"/>
          <w:rFonts w:eastAsia="Times New Roman"/>
        </w:rPr>
        <w:t xml:space="preserve"> şi precizarea cauzelor care au condus la depăşirea valorii parametrului/parametrilor;</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descrierea sistemului de tratare şi distribuţie a apei şi cantitatea medie de apă distribuită zilnic în zona de aprovizionare pentru care se solicită derogarea;</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estimarea numărului maxim de consumatori afectaţi şi lista unităţilor de industrie alimentară şi a obiectivelor de interes public, cum sunt unităţile de învăţământ, asistenţă medicală, instituţii socioculturale, restaurante, în care apa este furnizată direct publicului;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i)</w:t>
      </w:r>
      <w:r>
        <w:rPr>
          <w:rStyle w:val="slitbdy"/>
          <w:rFonts w:eastAsia="Times New Roman"/>
        </w:rPr>
        <w:t xml:space="preserve">rezultatele monitorizării anterioare demonstrate prin buletine de analiză, pentru o perioadă de 3 ani pentru situaţiile prevăzute la </w:t>
      </w:r>
      <w:r>
        <w:rPr>
          <w:rStyle w:val="slitbdy"/>
          <w:rFonts w:eastAsia="Times New Roman"/>
          <w:color w:val="0000FF"/>
          <w:u w:val="single"/>
        </w:rPr>
        <w:t>art. 15 alin. (1) lit. b)</w:t>
      </w:r>
      <w:r>
        <w:rPr>
          <w:rStyle w:val="slitbdy"/>
          <w:rFonts w:eastAsia="Times New Roman"/>
        </w:rPr>
        <w:t xml:space="preserve"> şi </w:t>
      </w:r>
      <w:r>
        <w:rPr>
          <w:rStyle w:val="slitbdy"/>
          <w:rFonts w:eastAsia="Times New Roman"/>
          <w:color w:val="0000FF"/>
          <w:u w:val="single"/>
        </w:rPr>
        <w:t>c) din Ordonanţa Guvernului nr. 7/2023</w:t>
      </w:r>
      <w:r>
        <w:rPr>
          <w:rStyle w:val="slitbdy"/>
          <w:rFonts w:eastAsia="Times New Roman"/>
        </w:rPr>
        <w:t xml:space="preserve">, care să justifice acordarea derogării: numărul de analize efectuate, valoarea minimă, medie, mediană şi maximă pentru parametrul/parametrii pentru care se solicită derogarea. Analizele trebuie să fie efectuate într-un laborator înregistrat în Registrul laboratoarelor pentru monitorizarea calităţii apei potabile al Ministerului Sănătăţii conform </w:t>
      </w:r>
      <w:r>
        <w:rPr>
          <w:rStyle w:val="slitbdy"/>
          <w:rFonts w:eastAsia="Times New Roman"/>
          <w:color w:val="0000FF"/>
          <w:u w:val="single"/>
        </w:rPr>
        <w:t>Ordinului ministrului sănătăţii nr. 764/2005</w:t>
      </w:r>
      <w:r>
        <w:rPr>
          <w:rStyle w:val="slit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j)</w:t>
      </w:r>
      <w:r>
        <w:rPr>
          <w:rStyle w:val="slitbdy"/>
          <w:rFonts w:eastAsia="Times New Roman"/>
        </w:rPr>
        <w:t>planul măsurilor de remediere necesare cuprinzând calendarul lucrărilor, estimarea costurilor lucrărilor şi indicatorii de performanţă pentru evaluarea eficienţei măsurilor aplicate;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k)</w:t>
      </w:r>
      <w:r>
        <w:rPr>
          <w:rStyle w:val="slitbdy"/>
          <w:rFonts w:eastAsia="Times New Roman"/>
        </w:rPr>
        <w:t>studiul de evaluare a riscurilor pentru sănătate datorate nerespectării valorii pentru parametrul/parametrii chimici pentru care se solicită derogarea. Studiul este elaborat la solicitarea producătorului de apă de către INSP prin structurile sale şi va conţine informaţii cu privire la populaţia la risc, valoarea maximă recomandată până la care se poate accepta derogarea pentru fiecare parametru, perioada recomandată pentru derogare.</w:t>
      </w:r>
    </w:p>
    <w:p w:rsidR="00594363" w:rsidRDefault="00594363" w:rsidP="00594363">
      <w:pPr>
        <w:autoSpaceDE/>
        <w:autoSpaceDN/>
        <w:jc w:val="both"/>
        <w:rPr>
          <w:rStyle w:val="salnbdy"/>
        </w:rPr>
      </w:pPr>
      <w:r>
        <w:rPr>
          <w:rStyle w:val="salnttl1"/>
          <w:rFonts w:eastAsia="Times New Roman"/>
        </w:rPr>
        <w:t>(2)</w:t>
      </w:r>
      <w:r>
        <w:rPr>
          <w:rStyle w:val="salnbdy"/>
          <w:rFonts w:eastAsia="Times New Roman"/>
        </w:rPr>
        <w:t>Direcţia de sănătate publică judeţeană, respectiv a municipiului Bucureşti la care a fost depusă cererea de derogare elaborează, în termen de 30 de zile de la depunerea documentaţiei complete, un referat tehnic, care conţine următoarele informaţii:</w:t>
      </w:r>
    </w:p>
    <w:p w:rsidR="00594363" w:rsidRDefault="00594363" w:rsidP="00594363">
      <w:pPr>
        <w:autoSpaceDE/>
        <w:autoSpaceDN/>
        <w:jc w:val="both"/>
      </w:pPr>
      <w:r>
        <w:rPr>
          <w:rStyle w:val="slitttl1"/>
          <w:rFonts w:eastAsia="Times New Roman"/>
        </w:rPr>
        <w:t>a)</w:t>
      </w:r>
      <w:r>
        <w:rPr>
          <w:rStyle w:val="slitbdy"/>
          <w:rFonts w:eastAsia="Times New Roman"/>
        </w:rPr>
        <w:t>datele de identificare ale furnizorului de apă potabilă;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zona de aprovizionare pentru care se acordă derogarea, pentru care se specifică numele, codul, coordonatele geografice, volumul total de apă furnizat în mc/zi, populaţia rezidentă din zona de aprovizionare cu apă;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populaţia deservită şi numărul de consumatori afectaţi;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informaţii privind numărul de unităţi de industrie alimentară şi de obiective de interes public afectate;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motivele solicitării derogării, cu precizarea cauzelor care au condus la nerespectarea valorilor prevăzute, şi riscul asupra sănătăţii populaţiei din zona de aprovizionare afectată;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rezoluţia privind acordarea sau respingerea derogării, însoţită de valoarea stabilită pentru perioada derogării pentru fiecare parametru, în unităţile de măsură prevăzute în </w:t>
      </w:r>
      <w:r>
        <w:rPr>
          <w:rStyle w:val="slitbdy"/>
          <w:rFonts w:eastAsia="Times New Roman"/>
          <w:color w:val="0000FF"/>
          <w:u w:val="single"/>
        </w:rPr>
        <w:t>Ordonanţa Guvernului nr. 7/2023</w:t>
      </w:r>
      <w:r>
        <w:rPr>
          <w:rStyle w:val="slitbdy"/>
          <w:rFonts w:eastAsia="Times New Roman"/>
        </w:rPr>
        <w:t>, dacă s-a decis acordarea derogării;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perioada pentru care se acordă derogarea pentru fiecare parametru aprobat.</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un rezumat al planului măsurilor de remediere necesare şi termenele de execuţie;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i)</w:t>
      </w:r>
      <w:r>
        <w:rPr>
          <w:rStyle w:val="slitbdy"/>
          <w:rFonts w:eastAsia="Times New Roman"/>
        </w:rPr>
        <w:t>programul de monitorizare prevăzut pentru perioada de derogare, care să prevadă controale mai frecvente decât în perioada anterioară acordării derogării;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j)</w:t>
      </w:r>
      <w:r>
        <w:rPr>
          <w:rStyle w:val="slitbdy"/>
          <w:rFonts w:eastAsia="Times New Roman"/>
        </w:rPr>
        <w:t>măsurile propuse pentru a fi aplicate de către consumatorii afectaţi;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k)</w:t>
      </w:r>
      <w:r>
        <w:rPr>
          <w:rStyle w:val="slitbdy"/>
          <w:rFonts w:eastAsia="Times New Roman"/>
        </w:rPr>
        <w:t>măsuri recomandate grupelor de populaţie vulnerabile pentru care derogarea implică un risc;</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l)</w:t>
      </w:r>
      <w:r>
        <w:rPr>
          <w:rStyle w:val="slitbdy"/>
          <w:rFonts w:eastAsia="Times New Roman"/>
        </w:rPr>
        <w:t>comunicatul pentru informarea populaţiei asupra acordării derogării;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m)</w:t>
      </w:r>
      <w:r>
        <w:rPr>
          <w:rStyle w:val="slitbdy"/>
          <w:rFonts w:eastAsia="Times New Roman"/>
        </w:rPr>
        <w:t>dacă nu se acordă derogarea, motivele pentru care cererea este respinsă;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n)</w:t>
      </w:r>
      <w:r>
        <w:rPr>
          <w:rStyle w:val="slitbdy"/>
          <w:rFonts w:eastAsia="Times New Roman"/>
        </w:rPr>
        <w:t>data la care încetează derogarea.</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Dacă direcţia de sănătate publică judeţeană, respectiv a municipiului Bucureşti, în urma evaluării documentaţiei depuse, consideră că are nevoie de informaţii suplimentare pentru luarea deciziei referitoare la derogare, solicită date suplimentare de la furnizor.</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Direcţia de sănătate publică judeţeană, respectiv a municipiului Bucureşti verifică dacă motivul pentru care se solicită derogarea se încadrează într-una din situaţiile prevăzute la </w:t>
      </w:r>
      <w:r>
        <w:rPr>
          <w:rStyle w:val="slgi1"/>
          <w:rFonts w:eastAsia="Times New Roman"/>
        </w:rPr>
        <w:t>art. 27 alin. (1)</w:t>
      </w:r>
      <w:r>
        <w:rPr>
          <w:rStyle w:val="salnbdy"/>
          <w:rFonts w:eastAsia="Times New Roman"/>
        </w:rPr>
        <w:t xml:space="preserve"> şi respinge derogarea dacă se constată o situaţie diferită;</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Direcţia de sănătate publică judeţeană, respectiv a municipiului Bucureşti informează furnizorul de apă, în termen de 15 zile de la depunerea dosarului complet, asupra deciziei luate şi, în cazul acordării derogării, eliberează autorizaţia sanitară de funcţionare cu derogare, valabilă pentru perioada derogării, sau o notificare privind acordarea derogării în situaţia în care furnizorul înregistrează neconformităţi care nu permit autorizarea sanitară a sistemului de producere şi distribuţie a apei destinate consumului uman.</w:t>
      </w:r>
    </w:p>
    <w:p w:rsidR="00594363" w:rsidRDefault="00594363" w:rsidP="00594363">
      <w:pPr>
        <w:autoSpaceDE/>
        <w:autoSpaceDN/>
        <w:jc w:val="both"/>
        <w:rPr>
          <w:rStyle w:val="salnbdy"/>
        </w:rPr>
      </w:pPr>
      <w:r>
        <w:rPr>
          <w:rStyle w:val="salnttl1"/>
          <w:rFonts w:eastAsia="Times New Roman"/>
        </w:rPr>
        <w:t>(6)</w:t>
      </w:r>
      <w:r>
        <w:rPr>
          <w:rStyle w:val="salnbdy"/>
          <w:rFonts w:eastAsia="Times New Roman"/>
        </w:rPr>
        <w:t>Autorizaţia sanitară cu derogare va conţine o anexă care cuprinde următoarele informaţii:</w:t>
      </w:r>
    </w:p>
    <w:p w:rsidR="00594363" w:rsidRDefault="00594363" w:rsidP="00594363">
      <w:pPr>
        <w:autoSpaceDE/>
        <w:autoSpaceDN/>
        <w:jc w:val="both"/>
      </w:pPr>
      <w:r>
        <w:rPr>
          <w:rStyle w:val="slitttl1"/>
          <w:rFonts w:eastAsia="Times New Roman"/>
        </w:rPr>
        <w:t>a)</w:t>
      </w:r>
      <w:r>
        <w:rPr>
          <w:rStyle w:val="slitbdy"/>
          <w:rFonts w:eastAsia="Times New Roman"/>
        </w:rPr>
        <w:t>motivele derogării;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parametrul/parametrii pentru care se acordă derogarea;</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rezultatele relevante ale monitorizărilor anterioare: numărul de analize din ultimul an, valoarea maximă, minimă şi mediană înregistrată;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valoarea/valorile stabilite prentru perioada derogării;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zona de aprovizionare cu apă;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volumul de apă furnizată în mc/zi;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programul de monitorizare impus prin derogare;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rezumatul planului de măsuri cuprinzând calendarul lucrărilor, costurile estimate şi termenele de execuţie;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i)</w:t>
      </w:r>
      <w:r>
        <w:rPr>
          <w:rStyle w:val="slitbdy"/>
          <w:rFonts w:eastAsia="Times New Roman"/>
        </w:rPr>
        <w:t>durata derogării.</w:t>
      </w:r>
    </w:p>
    <w:p w:rsidR="00594363" w:rsidRDefault="00594363" w:rsidP="00594363">
      <w:pPr>
        <w:pStyle w:val="sartttl"/>
        <w:jc w:val="both"/>
        <w:rPr>
          <w:shd w:val="clear" w:color="auto" w:fill="FFFFFF"/>
        </w:rPr>
      </w:pPr>
      <w:r>
        <w:rPr>
          <w:shd w:val="clear" w:color="auto" w:fill="FFFFFF"/>
        </w:rPr>
        <w:t>Articolul 29</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Direcţiile de sănătate publică judeţene, respectiv a municipiului Bucureşti şi centrele regionale de sănătate publică colaborează cu Administraţia Naţională "Apele Române", respectiv administraţiile bazinale de apă la stabilirea valorii maxime admise a parametrilor pentru care se solicită derogarea, în situaţia în care este deteriorată calitatea sursei de apă potabilă.</w:t>
      </w:r>
    </w:p>
    <w:p w:rsidR="00594363" w:rsidRDefault="00594363" w:rsidP="00594363">
      <w:pPr>
        <w:pStyle w:val="sartttl"/>
        <w:jc w:val="both"/>
        <w:rPr>
          <w:shd w:val="clear" w:color="auto" w:fill="FFFFFF"/>
        </w:rPr>
      </w:pPr>
      <w:r>
        <w:rPr>
          <w:shd w:val="clear" w:color="auto" w:fill="FFFFFF"/>
        </w:rPr>
        <w:t>Articolul 30</w:t>
      </w:r>
    </w:p>
    <w:p w:rsidR="00594363" w:rsidRDefault="00594363" w:rsidP="00594363">
      <w:pPr>
        <w:pStyle w:val="sartden"/>
        <w:jc w:val="both"/>
        <w:rPr>
          <w:shd w:val="clear" w:color="auto" w:fill="FFFFFF"/>
        </w:rPr>
      </w:pPr>
      <w:r>
        <w:rPr>
          <w:rStyle w:val="spar3"/>
          <w:b w:val="0"/>
          <w:bCs w:val="0"/>
        </w:rPr>
        <w:t xml:space="preserve">Cu 60 de zile înainte de expirarea perioadei de derogare, furnizorul de apă prezintă direcţiei de sănătate publică judeţeană, respectiv a municipiului Bucureşti, un bilanţ pe baza căruia respectiva autoritate constată dacă măsurile de remediere propuse la acordarea derogării au fost implementate, dacă au fost respectate termenele şi dacă parametrul/parametrii pentru care a fost acordată derogarea au atins valorile stabilite în </w:t>
      </w:r>
      <w:r>
        <w:rPr>
          <w:rStyle w:val="spar3"/>
          <w:b w:val="0"/>
          <w:bCs w:val="0"/>
          <w:color w:val="0000FF"/>
          <w:u w:val="single"/>
        </w:rPr>
        <w:t>Ordonanţa Guvernului nr. 7/2023</w:t>
      </w:r>
      <w:r>
        <w:rPr>
          <w:rStyle w:val="spar3"/>
          <w:b w:val="0"/>
          <w:bCs w:val="0"/>
        </w:rPr>
        <w:t>.</w:t>
      </w:r>
    </w:p>
    <w:p w:rsidR="00594363" w:rsidRDefault="00594363" w:rsidP="00594363">
      <w:pPr>
        <w:pStyle w:val="sartttl"/>
        <w:jc w:val="both"/>
        <w:rPr>
          <w:shd w:val="clear" w:color="auto" w:fill="FFFFFF"/>
        </w:rPr>
      </w:pPr>
      <w:r>
        <w:rPr>
          <w:shd w:val="clear" w:color="auto" w:fill="FFFFFF"/>
        </w:rPr>
        <w:t>Articolul 31</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situaţii bine întemeiate precum întârzieri în derularea proiectelor finanţate din fonduri europene/de la bugetul de stat neimputabile furnizorului de apă, producerea unor calamităţi, dezastre, situaţii speciale sau accidente cu urmări deosebit de grave, furnizorul de apă, odată cu depunerea bilanţului prevăzut la </w:t>
      </w:r>
      <w:r>
        <w:rPr>
          <w:rStyle w:val="slgi1"/>
          <w:rFonts w:eastAsia="Times New Roman"/>
        </w:rPr>
        <w:t>art. 30</w:t>
      </w:r>
      <w:r>
        <w:rPr>
          <w:rStyle w:val="salnbdy"/>
          <w:rFonts w:eastAsia="Times New Roman"/>
        </w:rPr>
        <w:t>, poate solicita direcţiei de sănătate publică judeţene sau a municipiului Bucureşti, eliberarea unei noi derogări, probând cu documente situaţia care a dus la întârziere;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O a doua derogare, nu poate fi solicitată sau acordată în situaţia prevăzută la </w:t>
      </w:r>
      <w:r>
        <w:rPr>
          <w:rStyle w:val="salnbdy"/>
          <w:rFonts w:eastAsia="Times New Roman"/>
          <w:color w:val="0000FF"/>
          <w:u w:val="single"/>
        </w:rPr>
        <w:t>art. 15 alin. (1) lit. c) din Ordonanţa Guvernului nr. 7/2023</w:t>
      </w:r>
      <w:r>
        <w:rPr>
          <w:rStyle w:val="salnbdy"/>
          <w:rFonts w:eastAsia="Times New Roman"/>
        </w:rPr>
        <w:t xml:space="preserve"> şi nu poate avea o durată mai mare de 3 ani;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Pentru cea de a doua derogare, furnizorul va întocmi un memoriu justificativ prin care va expune motivele pentru care nu a atins conformarea în perioada primei derogări, precum şi documentele justificative în copie;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Documentele care se depun la direcţia de sănătate publică judeţeană, respectiv a municipiului Bucureşti pentru obţinerea celei de-a doua derogări sunt cele prevăzute la </w:t>
      </w:r>
      <w:r>
        <w:rPr>
          <w:rStyle w:val="slgi1"/>
          <w:rFonts w:eastAsia="Times New Roman"/>
        </w:rPr>
        <w:t>art. 28 alin. (1)</w:t>
      </w:r>
      <w:r>
        <w:rPr>
          <w:rStyle w:val="salnbdy"/>
          <w:rFonts w:eastAsia="Times New Roman"/>
        </w:rPr>
        <w:t>; rezultatele monitorizărilor anterioare cuprind perioada primei derogări;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Direcţia de sănătate publică judeţeană, respectiv a municipiului Bucureşti la care este depusă cererea de derogare elaborează, în termen de 30 de zile de la depunerea documentaţiei complete, un referat tehnic, care conţine informaţiile prevăzute la </w:t>
      </w:r>
      <w:r>
        <w:rPr>
          <w:rStyle w:val="slgi1"/>
          <w:rFonts w:eastAsia="Times New Roman"/>
        </w:rPr>
        <w:t>art. 28 alin. (2)</w:t>
      </w:r>
      <w:r>
        <w:rPr>
          <w:rStyle w:val="salnbdy"/>
          <w:rFonts w:eastAsia="Times New Roman"/>
        </w:rPr>
        <w:t xml:space="preserve">, la care anexează bilanţul prevăzut la </w:t>
      </w:r>
      <w:r>
        <w:rPr>
          <w:rStyle w:val="slgi1"/>
          <w:rFonts w:eastAsia="Times New Roman"/>
        </w:rPr>
        <w:t>art. 30</w:t>
      </w:r>
      <w:r>
        <w:rPr>
          <w:rStyle w:val="salnbdy"/>
          <w:rFonts w:eastAsia="Times New Roman"/>
        </w:rPr>
        <w:t xml:space="preserve"> şi concluziile analizei acestuia;</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Documentele prevăzute la </w:t>
      </w:r>
      <w:r>
        <w:rPr>
          <w:rStyle w:val="slgi1"/>
          <w:rFonts w:eastAsia="Times New Roman"/>
        </w:rPr>
        <w:t>alin. (5)</w:t>
      </w:r>
      <w:r>
        <w:rPr>
          <w:rStyle w:val="salnbdy"/>
          <w:rFonts w:eastAsia="Times New Roman"/>
        </w:rPr>
        <w:t xml:space="preserve"> sunt transmise, pentru evaluare către INSP. În termen de maximum 15 zile de la primirea documentelor, INSP transmite acordul ori observaţiile sale către direcţia de sănătate publică judeţeană, respectiv a municipiului Bucureşti;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(7)</w:t>
      </w:r>
      <w:r>
        <w:rPr>
          <w:rStyle w:val="salnbdy"/>
          <w:rFonts w:eastAsia="Times New Roman"/>
        </w:rPr>
        <w:t>În cazul acordării derogării, direcţia de sănătate publică informează producătorul sau distribuitorul de apă, asupra deciziei luate şi eliberează autorizaţia sanitară de funcţionare cu derogare, valabilă pentru perioada derogării;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(8)</w:t>
      </w:r>
      <w:r>
        <w:rPr>
          <w:rStyle w:val="salnbdy"/>
          <w:rFonts w:eastAsia="Times New Roman"/>
        </w:rPr>
        <w:t>Bilanţul primei derogări împreună cu motivele care justifică acordarea celei de a doua derogări sunt transmise de către INSP Ministerului Sănătăţii pentru informarea Comisiei Europene asupra derogării acordate.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(9)</w:t>
      </w:r>
      <w:r>
        <w:rPr>
          <w:rStyle w:val="salnbdy"/>
          <w:rFonts w:eastAsia="Times New Roman"/>
        </w:rPr>
        <w:t xml:space="preserve">Tarifele privind serviciile de asistenţă de sănătate publică acordate în vederea derogărilor de la parametrii chimici ai apei potabile conform prevederilor </w:t>
      </w:r>
      <w:r>
        <w:rPr>
          <w:rStyle w:val="slgi1"/>
          <w:rFonts w:eastAsia="Times New Roman"/>
        </w:rPr>
        <w:t>art. 27 alin. (1)</w:t>
      </w:r>
      <w:r>
        <w:rPr>
          <w:rStyle w:val="salnbdy"/>
          <w:rFonts w:eastAsia="Times New Roman"/>
        </w:rPr>
        <w:t xml:space="preserve"> sunt prevăzute în Tabelul din Secţiunea a 3- a </w:t>
      </w:r>
      <w:r>
        <w:rPr>
          <w:rStyle w:val="slgi1"/>
          <w:rFonts w:eastAsia="Times New Roman"/>
        </w:rPr>
        <w:t>anexei nr. 1</w:t>
      </w:r>
      <w:r>
        <w:rPr>
          <w:rStyle w:val="salnbdy"/>
          <w:rFonts w:eastAsia="Times New Roman"/>
        </w:rPr>
        <w:t xml:space="preserve"> la prezentele norme.</w:t>
      </w:r>
    </w:p>
    <w:p w:rsidR="00594363" w:rsidRDefault="00594363" w:rsidP="00594363">
      <w:pPr>
        <w:pStyle w:val="sartttl"/>
        <w:jc w:val="both"/>
        <w:rPr>
          <w:shd w:val="clear" w:color="auto" w:fill="FFFFFF"/>
        </w:rPr>
      </w:pPr>
      <w:r>
        <w:rPr>
          <w:shd w:val="clear" w:color="auto" w:fill="FFFFFF"/>
        </w:rPr>
        <w:t>Articolul 32</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situaţiile prevăzute la </w:t>
      </w:r>
      <w:r>
        <w:rPr>
          <w:rStyle w:val="slgi1"/>
          <w:rFonts w:eastAsia="Times New Roman"/>
        </w:rPr>
        <w:t>art. 27 alin. (1)</w:t>
      </w:r>
      <w:r>
        <w:rPr>
          <w:rStyle w:val="salnbdy"/>
          <w:rFonts w:eastAsia="Times New Roman"/>
        </w:rPr>
        <w:t xml:space="preserve">, dacă direcţia de sănătate publică judeţeană, respectiv a municipiului Bucureşti apreciază, pe baza monitorizărilor efectuate în ultimele 12 luni, că depăşirea valorii parametrului pentru care se solicită derogare este nesemnificativă, iar furnizorul de apă îşi asumă că acţiunile de remediere stabilite în conformitate cu </w:t>
      </w:r>
      <w:r>
        <w:rPr>
          <w:rStyle w:val="salnbdy"/>
          <w:rFonts w:eastAsia="Times New Roman"/>
          <w:color w:val="0000FF"/>
          <w:u w:val="single"/>
        </w:rPr>
        <w:t>art. 14 alin. (2) din Ordonanţa Guvernului nr. 7/2023</w:t>
      </w:r>
      <w:r>
        <w:rPr>
          <w:rStyle w:val="salnbdy"/>
          <w:rFonts w:eastAsia="Times New Roman"/>
        </w:rPr>
        <w:t>, permit conformarea în cel mult 30 de zile, se acordă o derogare simplificată, care va menţiona valoarea stabilită pentru parametrul în cauză şi intervalul de timp acordat pentru remedierea situaţiei.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Derogarea prevăzută la </w:t>
      </w:r>
      <w:r>
        <w:rPr>
          <w:rStyle w:val="slgi1"/>
          <w:rFonts w:eastAsia="Times New Roman"/>
        </w:rPr>
        <w:t>alin. (1)</w:t>
      </w:r>
      <w:r>
        <w:rPr>
          <w:rStyle w:val="salnbdy"/>
          <w:rFonts w:eastAsia="Times New Roman"/>
        </w:rPr>
        <w:t xml:space="preserve"> nu poate fi acordată în situaţia în care parametrul chimic a fost neconform pe o perioadă mai mare de 30 de zile cumulate pe parcursul ultimilor 12 luni;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Direcţia de sănătate publică apreciază oportunitatea informării populaţiei cu privire la derogarea acordată în conformitate cu </w:t>
      </w:r>
      <w:r>
        <w:rPr>
          <w:rStyle w:val="slgi1"/>
          <w:rFonts w:eastAsia="Times New Roman"/>
        </w:rPr>
        <w:t>alin. (1)</w:t>
      </w:r>
      <w:r>
        <w:rPr>
          <w:rStyle w:val="salnbdy"/>
          <w:rFonts w:eastAsia="Times New Roman"/>
        </w:rPr>
        <w:t>.</w:t>
      </w:r>
    </w:p>
    <w:p w:rsidR="00594363" w:rsidRDefault="00594363" w:rsidP="00594363">
      <w:pPr>
        <w:pStyle w:val="scapttl"/>
        <w:rPr>
          <w:shd w:val="clear" w:color="auto" w:fill="FFFFFF"/>
        </w:rPr>
      </w:pPr>
      <w:r>
        <w:rPr>
          <w:shd w:val="clear" w:color="auto" w:fill="FFFFFF"/>
        </w:rPr>
        <w:t>Capitolul VII</w:t>
      </w:r>
    </w:p>
    <w:p w:rsidR="00594363" w:rsidRDefault="00594363" w:rsidP="00594363">
      <w:pPr>
        <w:pStyle w:val="scapden"/>
        <w:rPr>
          <w:shd w:val="clear" w:color="auto" w:fill="FFFFFF"/>
        </w:rPr>
      </w:pPr>
      <w:r>
        <w:rPr>
          <w:shd w:val="clear" w:color="auto" w:fill="FFFFFF"/>
        </w:rPr>
        <w:t>Modificarea calităţii apei potabile în reţeaua de distribuţie</w:t>
      </w:r>
    </w:p>
    <w:p w:rsidR="00594363" w:rsidRDefault="00594363" w:rsidP="00594363">
      <w:pPr>
        <w:pStyle w:val="sartttl"/>
        <w:jc w:val="both"/>
        <w:rPr>
          <w:shd w:val="clear" w:color="auto" w:fill="FFFFFF"/>
        </w:rPr>
      </w:pPr>
      <w:r>
        <w:rPr>
          <w:shd w:val="clear" w:color="auto" w:fill="FFFFFF"/>
        </w:rPr>
        <w:t>Articolul 33</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Materialele utilizate în sistemele de producere a apei destinate consumului uman, în sistemele publice de distribuţie şi în sistemele de distribuţie interioară aflate în contact cu apa potabilă nu trebuie să afecteze calitatea apei potabile.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Orice produs utilizat la tratarea sau la prepararea apei potabile nu trebuie să se regăsească în apă în concentraţii superioare celor stabilite în tabelele A1, B, C şi D din </w:t>
      </w:r>
      <w:r>
        <w:rPr>
          <w:rStyle w:val="salnbdy"/>
          <w:rFonts w:eastAsia="Times New Roman"/>
          <w:color w:val="0000FF"/>
          <w:u w:val="single"/>
        </w:rPr>
        <w:t>anexa nr. 1 la Ordonanţa Guvernului nr. 7/2023</w:t>
      </w:r>
      <w:r>
        <w:rPr>
          <w:rStyle w:val="salnbdy"/>
          <w:rFonts w:eastAsia="Times New Roman"/>
        </w:rPr>
        <w:t xml:space="preserve"> şi nu trebuie să genereze direct sau indirect un risc pentru sănătatea umană.</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Folosirea şi introducerea de substanţe chimice/amestecuri, produse, materiale, echipamente în contact cu apa potabilă trebuie notificate/avizate sanitar conform </w:t>
      </w:r>
      <w:r>
        <w:rPr>
          <w:rStyle w:val="salnbdy"/>
          <w:rFonts w:eastAsia="Times New Roman"/>
          <w:color w:val="0000FF"/>
          <w:u w:val="single"/>
        </w:rPr>
        <w:t>Procedurii</w:t>
      </w:r>
      <w:r>
        <w:rPr>
          <w:rStyle w:val="salnbdy"/>
          <w:rFonts w:eastAsia="Times New Roman"/>
        </w:rPr>
        <w:t xml:space="preserve"> de reglementare sanitară pentru punerea pe piaţă a produselor, materialelor, substanţelor chimice/amestecurilor şi echipamentelor utilizate în contact cu apa potabilă, aprobată prin </w:t>
      </w:r>
      <w:r>
        <w:rPr>
          <w:rStyle w:val="salnbdy"/>
          <w:rFonts w:eastAsia="Times New Roman"/>
          <w:color w:val="0000FF"/>
          <w:u w:val="single"/>
        </w:rPr>
        <w:t>Ordinul ministrului sănătăţii nr. 275/2012</w:t>
      </w:r>
      <w:r>
        <w:rPr>
          <w:rStyle w:val="salnbdy"/>
          <w:rFonts w:eastAsia="Times New Roman"/>
        </w:rPr>
        <w:t>, cu modificările şi completările ulterioare.</w:t>
      </w:r>
    </w:p>
    <w:p w:rsidR="00594363" w:rsidRDefault="00594363" w:rsidP="00594363">
      <w:pPr>
        <w:pStyle w:val="sartttl"/>
        <w:jc w:val="both"/>
        <w:rPr>
          <w:shd w:val="clear" w:color="auto" w:fill="FFFFFF"/>
        </w:rPr>
      </w:pPr>
      <w:r>
        <w:rPr>
          <w:shd w:val="clear" w:color="auto" w:fill="FFFFFF"/>
        </w:rPr>
        <w:t>Articolul 34</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Sistemele publice de distribuţie a apei potabile precum şi sistemele de distribuţie interioară a apei potabile trebuie proiectate, realizate şi întreţinute astfel încât să împiedice introducerea sau acumularea de microorganisme, paraziţi ori substanţe ce constituie un risc potenţial pentru sănătatea publică sau sunt susceptibile de a produce degradarea apei potabile distribuite, astfel încât să nu mai fie corespunzătoare cerinţelor prevăzute de </w:t>
      </w:r>
      <w:r>
        <w:rPr>
          <w:rStyle w:val="salnbdy"/>
          <w:rFonts w:eastAsia="Times New Roman"/>
          <w:color w:val="0000FF"/>
          <w:u w:val="single"/>
        </w:rPr>
        <w:t>Ordonanţa Guvernului nr. 7/2023</w:t>
      </w:r>
      <w:r>
        <w:rPr>
          <w:rStyle w:val="saln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Sistemele de distribuţie în condiţii normale de întreţinere trebuie să asigure circulaţia apei în toate punctele. Acestea trebuie să poată fi curăţate, spălate, golite şi dezinfectate;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Componentele reţelelor de distribuţie trebuie golite, curăţate, spălate şi dezinfectate când sunt instalate sau înainte de a fi utilizate după o remediere;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Furnizorul de apă şi beneficiarii instalaţiilor de aprovizionare cu apă destinate publicului trebuie să controleze eficienţa operaţiilor de golire, curăţare, spălare şi dezinfecţie, precum şi calitatea apei după instalare şi după orice fel de intervenţie în reţea, susceptibilă de a degrada calitatea apei potabile distribuite. Furnizorul de apă trebuie să aibă evidenţa acestui control;</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Rezervoarele cu care sunt dotate sistemele de distribuţie trebuie golite, curăţate, spălate şi dezinfectate cel puţin o dată pe an. Furnizorul de apă trebuie să aibă evidenţa acestor operaţii;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(6)</w:t>
      </w:r>
      <w:r>
        <w:rPr>
          <w:rStyle w:val="salnbdy"/>
          <w:rFonts w:eastAsia="Times New Roman"/>
        </w:rPr>
        <w:t>Frecvenţa operaţiilor de golire, curăţare, spălare şi dezinfecţie trebuie inclusă şi fundamentată în planurile de siguranţă a apei;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(7)</w:t>
      </w:r>
      <w:r>
        <w:rPr>
          <w:rStyle w:val="salnbdy"/>
          <w:rFonts w:eastAsia="Times New Roman"/>
        </w:rPr>
        <w:t>Furnizorul de apă trebuie să anunţe direcţia de sănătate publică judeţeană, respectiv a municipiului Bucureşti şi unitatea administrativ-teritorială asupra operaţiilor de dezinfecţie preconizate a se realiza în timpul exploatării sistemului de distribuţie;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(8)</w:t>
      </w:r>
      <w:r>
        <w:rPr>
          <w:rStyle w:val="salnbdy"/>
          <w:rFonts w:eastAsia="Times New Roman"/>
        </w:rPr>
        <w:t>Partea din reţeaua de distribuţie destinate altei folosinţe decât consumul uman trebuie marcată. Orice parte din reţea accesibilă publicului şi furnizând o apă cu altă destinaţie decât consumul uman trebuie semnalată, cu avertizarea pericolului de folosire;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(9)</w:t>
      </w:r>
      <w:r>
        <w:rPr>
          <w:rStyle w:val="salnbdy"/>
          <w:rFonts w:eastAsia="Times New Roman"/>
        </w:rPr>
        <w:t xml:space="preserve">Produsele întrebuinţate la curăţarea şi dezinfecţia rezervoarelor de înmagazinare şi a sistemelor de distribuţie a apei potabile, inclusiv condiţiile şi modul lor de utilizare, trebuie să fie avizate/autorizate potrivit prevederilor </w:t>
      </w:r>
      <w:r>
        <w:rPr>
          <w:rStyle w:val="salnbdy"/>
          <w:rFonts w:eastAsia="Times New Roman"/>
          <w:color w:val="0000FF"/>
          <w:u w:val="single"/>
        </w:rPr>
        <w:t>Regulamentului (UE) nr. 528/2012</w:t>
      </w:r>
      <w:r>
        <w:rPr>
          <w:rStyle w:val="salnbdy"/>
          <w:rFonts w:eastAsia="Times New Roman"/>
        </w:rPr>
        <w:t xml:space="preserve"> al Parlamentului European şi al Consiliului din 22 mai 2012 privind punerea la dispoziţie pe piaţă şi utilizarea produselor biocide şi </w:t>
      </w:r>
      <w:r>
        <w:rPr>
          <w:rStyle w:val="salnbdy"/>
          <w:rFonts w:eastAsia="Times New Roman"/>
          <w:color w:val="0000FF"/>
          <w:u w:val="single"/>
        </w:rPr>
        <w:t>Ordinul ministrului sănătăţii, al ministrului mediului şi pădurilor şi al preşedintelui Autorităţii Naţionale Sanitare Veterinare şi pentru Siguranţa Alimentelor nr. 10/368/11/2010</w:t>
      </w:r>
      <w:r>
        <w:rPr>
          <w:rStyle w:val="salnbdy"/>
          <w:rFonts w:eastAsia="Times New Roman"/>
        </w:rPr>
        <w:t xml:space="preserve"> privind aprobarea procedurii de avizare a produselor biocide care sunt plasate pe piaţă pe teritoriul României, cu modificările şi completările ulterioare;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(10)</w:t>
      </w:r>
      <w:r>
        <w:rPr>
          <w:rStyle w:val="salnbdy"/>
          <w:rFonts w:eastAsia="Times New Roman"/>
        </w:rPr>
        <w:t>Evacuarea apei utilizate la spălarea şi dezinfecţia sistemelor de distribuţie sau la tratarea apei nu trebuie să constituie un risc pentru sănătatea publică sau pentru mediu ori să constituie o sursă de insalubritate;</w:t>
      </w:r>
    </w:p>
    <w:p w:rsidR="00594363" w:rsidRDefault="00594363" w:rsidP="00594363">
      <w:pPr>
        <w:pStyle w:val="sartttl"/>
        <w:jc w:val="both"/>
        <w:rPr>
          <w:shd w:val="clear" w:color="auto" w:fill="FFFFFF"/>
        </w:rPr>
      </w:pPr>
      <w:r>
        <w:rPr>
          <w:shd w:val="clear" w:color="auto" w:fill="FFFFFF"/>
        </w:rPr>
        <w:t>Articolul 35</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Reţelele de distribuţie interioară nu trebuie să perturbe funcţionarea reţelei la care sunt racordate sau să producă o contaminare a apei distribuite în reţelele particulare de distribuţie atunci când în timpul utilizării prezintă fenomene de refulare;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Pentru a nu afecta calitatea apei potabile distribuită de un furnizor de apă, în unităţi care furnizează apă publicului se interzice orice legatură sau interconectare între sistemele publice de alimentare cu apă potabilă şi sistemele de alimentare cu apă din surse proprii;</w:t>
      </w:r>
    </w:p>
    <w:p w:rsidR="00594363" w:rsidRDefault="00594363" w:rsidP="00594363">
      <w:pPr>
        <w:pStyle w:val="sartttl"/>
        <w:jc w:val="both"/>
        <w:rPr>
          <w:shd w:val="clear" w:color="auto" w:fill="FFFFFF"/>
        </w:rPr>
      </w:pPr>
      <w:r>
        <w:rPr>
          <w:shd w:val="clear" w:color="auto" w:fill="FFFFFF"/>
        </w:rPr>
        <w:t>Articolul 36</w:t>
      </w:r>
    </w:p>
    <w:p w:rsidR="00594363" w:rsidRDefault="00594363" w:rsidP="00594363">
      <w:pPr>
        <w:pStyle w:val="sartden"/>
        <w:ind w:left="225"/>
        <w:jc w:val="both"/>
        <w:rPr>
          <w:rStyle w:val="spar3"/>
          <w:b w:val="0"/>
          <w:bCs w:val="0"/>
        </w:rPr>
      </w:pPr>
      <w:r>
        <w:rPr>
          <w:rStyle w:val="spar3"/>
          <w:b w:val="0"/>
          <w:bCs w:val="0"/>
        </w:rPr>
        <w:t>Sistemele complementare de tratare a apei pot fi montate pe reţelele de distribuţie interioară, cu îndeplinirea următoarelor condiţii:</w:t>
      </w:r>
    </w:p>
    <w:p w:rsidR="00594363" w:rsidRDefault="00594363" w:rsidP="00594363">
      <w:pPr>
        <w:autoSpaceDE/>
        <w:autoSpaceDN/>
        <w:ind w:left="225"/>
        <w:jc w:val="both"/>
        <w:rPr>
          <w:rFonts w:eastAsia="Times New Roman"/>
        </w:rPr>
      </w:pPr>
      <w:r>
        <w:rPr>
          <w:rStyle w:val="slitttl1"/>
          <w:rFonts w:eastAsia="Times New Roman"/>
        </w:rPr>
        <w:t>a)</w:t>
      </w:r>
      <w:r>
        <w:rPr>
          <w:rStyle w:val="slitbdy"/>
          <w:rFonts w:eastAsia="Times New Roman"/>
        </w:rPr>
        <w:t xml:space="preserve">produsele şi procedeele de tratare complementară sunt notificate/avizate sanitar conform </w:t>
      </w:r>
      <w:r>
        <w:rPr>
          <w:rStyle w:val="slitbdy"/>
          <w:rFonts w:eastAsia="Times New Roman"/>
          <w:color w:val="0000FF"/>
          <w:u w:val="single"/>
        </w:rPr>
        <w:t>Ordinului ministrului sănătăţii nr. 275/2012</w:t>
      </w:r>
      <w:r>
        <w:rPr>
          <w:rStyle w:val="slitbdy"/>
          <w:rFonts w:eastAsia="Times New Roman"/>
        </w:rPr>
        <w:t xml:space="preserve"> cu modificările şi completările ulterioare;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produsele şi procedeele de tratare complementară trebuie însoţite de instrucţiuni de folosire şi de informare a consumatorului;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după tratarea complementară, apa nu trebuie să devină agresivă sau corozivă.</w:t>
      </w:r>
    </w:p>
    <w:p w:rsidR="00594363" w:rsidRDefault="00594363" w:rsidP="00594363">
      <w:pPr>
        <w:pStyle w:val="sartttl"/>
        <w:jc w:val="both"/>
        <w:rPr>
          <w:shd w:val="clear" w:color="auto" w:fill="FFFFFF"/>
        </w:rPr>
      </w:pPr>
      <w:r>
        <w:rPr>
          <w:shd w:val="clear" w:color="auto" w:fill="FFFFFF"/>
        </w:rPr>
        <w:t>Articolul 37</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sistemul de distribuţie a apei potabile se folosesc numai materiale care îndeplinesc condiţiile impuse de </w:t>
      </w:r>
      <w:r>
        <w:rPr>
          <w:rStyle w:val="salnbdy"/>
          <w:rFonts w:eastAsia="Times New Roman"/>
          <w:color w:val="0000FF"/>
          <w:u w:val="single"/>
        </w:rPr>
        <w:t>Ordonanţa Guvernului nr. 7/2023</w:t>
      </w:r>
      <w:r>
        <w:rPr>
          <w:rStyle w:val="salnbdy"/>
          <w:rFonts w:eastAsia="Times New Roman"/>
        </w:rPr>
        <w:t xml:space="preserve">, </w:t>
      </w:r>
      <w:r>
        <w:rPr>
          <w:rStyle w:val="salnbdy"/>
          <w:rFonts w:eastAsia="Times New Roman"/>
          <w:color w:val="0000FF"/>
          <w:u w:val="single"/>
        </w:rPr>
        <w:t>Ordinul ministrului sănătăţii nr. 275/2012</w:t>
      </w:r>
      <w:r>
        <w:rPr>
          <w:rStyle w:val="salnbdy"/>
          <w:rFonts w:eastAsia="Times New Roman"/>
        </w:rPr>
        <w:t xml:space="preserve"> cu modificările şi completările ulterioare şi de actele de punere în aplicare elaborate de Comisia Europeană pentru a stabili cerinţele minime de igienă specifice pentru materiale utilizate în contact cu apa destinate consumului uman conform dispoziţiilor </w:t>
      </w:r>
      <w:r>
        <w:rPr>
          <w:rStyle w:val="salnbdy"/>
          <w:rFonts w:eastAsia="Times New Roman"/>
          <w:color w:val="0000FF"/>
          <w:u w:val="single"/>
        </w:rPr>
        <w:t>Directivei (UE) 2020/2184</w:t>
      </w:r>
      <w:r>
        <w:rPr>
          <w:rStyle w:val="salnbdy"/>
          <w:rFonts w:eastAsia="Times New Roman"/>
        </w:rPr>
        <w:t xml:space="preserve"> a Parlamentului European şi a Consiliului din 16 decembrie 2020 privind calitatea apei destinate consumului uman, şi sunt avizate/notificate de către Comisiile pentru produse, materiale, substanţe chimice/amestecuri şi echipamente utilizate în contact cu apa potabilă, stabilite potrivit </w:t>
      </w:r>
      <w:r>
        <w:rPr>
          <w:rStyle w:val="salnbdy"/>
          <w:rFonts w:eastAsia="Times New Roman"/>
          <w:color w:val="0000FF"/>
          <w:u w:val="single"/>
        </w:rPr>
        <w:t>Ordinului ministrului sănătăţii nr. 275/2012</w:t>
      </w:r>
      <w:r>
        <w:rPr>
          <w:rStyle w:val="salnbdy"/>
          <w:rFonts w:eastAsia="Times New Roman"/>
        </w:rPr>
        <w:t>, cu modificările şi completările ulterioare;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activitatea de stabilire a conformităţii produselor, materialelor şi substanţelor/ amestecurilor care vin în contact cu apa potabilă, Comisiile prevăzute la </w:t>
      </w:r>
      <w:r>
        <w:rPr>
          <w:rStyle w:val="slgi1"/>
          <w:rFonts w:eastAsia="Times New Roman"/>
        </w:rPr>
        <w:t>alin. (1)</w:t>
      </w:r>
      <w:r>
        <w:rPr>
          <w:rStyle w:val="salnbdy"/>
          <w:rFonts w:eastAsia="Times New Roman"/>
        </w:rPr>
        <w:t xml:space="preserve"> iau în considerare principiile prevăzute în Anexa V din </w:t>
      </w:r>
      <w:r>
        <w:rPr>
          <w:rStyle w:val="salnbdy"/>
          <w:rFonts w:eastAsia="Times New Roman"/>
          <w:color w:val="0000FF"/>
          <w:u w:val="single"/>
        </w:rPr>
        <w:t>Directiva 2020/2184</w:t>
      </w:r>
      <w:r>
        <w:rPr>
          <w:rStyle w:val="salnbdy"/>
          <w:rFonts w:eastAsia="Times New Roman"/>
        </w:rPr>
        <w:t>;</w:t>
      </w:r>
    </w:p>
    <w:p w:rsidR="00594363" w:rsidRDefault="00594363" w:rsidP="00594363">
      <w:pPr>
        <w:pStyle w:val="sartttl"/>
        <w:jc w:val="both"/>
        <w:rPr>
          <w:shd w:val="clear" w:color="auto" w:fill="FFFFFF"/>
        </w:rPr>
      </w:pPr>
      <w:r>
        <w:rPr>
          <w:shd w:val="clear" w:color="auto" w:fill="FFFFFF"/>
        </w:rPr>
        <w:t>Articolul 38</w:t>
      </w:r>
    </w:p>
    <w:p w:rsidR="00594363" w:rsidRDefault="00594363" w:rsidP="00594363">
      <w:pPr>
        <w:pStyle w:val="sartden"/>
        <w:ind w:left="225"/>
        <w:jc w:val="both"/>
        <w:rPr>
          <w:rStyle w:val="spar3"/>
          <w:b w:val="0"/>
          <w:bCs w:val="0"/>
        </w:rPr>
      </w:pPr>
      <w:r>
        <w:rPr>
          <w:rStyle w:val="spar3"/>
          <w:b w:val="0"/>
          <w:bCs w:val="0"/>
        </w:rPr>
        <w:t>Furnizorii de apă sunt obligaţi să asigure în permanenţă supravegherea calităţii apei potabile distribuite prin:</w:t>
      </w:r>
    </w:p>
    <w:p w:rsidR="00594363" w:rsidRDefault="00594363" w:rsidP="00594363">
      <w:pPr>
        <w:autoSpaceDE/>
        <w:autoSpaceDN/>
        <w:ind w:left="225"/>
        <w:jc w:val="both"/>
        <w:rPr>
          <w:rFonts w:eastAsia="Times New Roman"/>
        </w:rPr>
      </w:pPr>
      <w:r>
        <w:rPr>
          <w:rStyle w:val="slitttl1"/>
          <w:rFonts w:eastAsia="Times New Roman"/>
        </w:rPr>
        <w:t>a)</w:t>
      </w:r>
      <w:r>
        <w:rPr>
          <w:rStyle w:val="slitbdy"/>
          <w:rFonts w:eastAsia="Times New Roman"/>
        </w:rPr>
        <w:t>inspecţia periodică a instalaţiilor;</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programul operaţional de monitorizare efectuat în punctele determinate în funcţie de riscurile identificate;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verificarea eficienţei procedeelor de tratare şi dezinfecţie şi precum şi controlul produşilor secundari de dezinfecţie;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evidenţa tuturor informaţiilor privind supravegherea sistemului, ca parte a documentării planurilor de siguranţă a apei.</w:t>
      </w:r>
    </w:p>
    <w:p w:rsidR="00594363" w:rsidRDefault="00594363" w:rsidP="00594363">
      <w:pPr>
        <w:pStyle w:val="scapttl"/>
        <w:rPr>
          <w:shd w:val="clear" w:color="auto" w:fill="FFFFFF"/>
        </w:rPr>
      </w:pPr>
      <w:r>
        <w:rPr>
          <w:shd w:val="clear" w:color="auto" w:fill="FFFFFF"/>
        </w:rPr>
        <w:t>Capitolul VIII</w:t>
      </w:r>
    </w:p>
    <w:p w:rsidR="00594363" w:rsidRDefault="00594363" w:rsidP="00594363">
      <w:pPr>
        <w:pStyle w:val="scapden"/>
        <w:rPr>
          <w:shd w:val="clear" w:color="auto" w:fill="FFFFFF"/>
        </w:rPr>
      </w:pPr>
      <w:r>
        <w:rPr>
          <w:shd w:val="clear" w:color="auto" w:fill="FFFFFF"/>
        </w:rPr>
        <w:t>Informarea şi raportarea</w:t>
      </w:r>
    </w:p>
    <w:p w:rsidR="00594363" w:rsidRDefault="00594363" w:rsidP="00594363">
      <w:pPr>
        <w:pStyle w:val="sartttl"/>
        <w:jc w:val="both"/>
        <w:rPr>
          <w:shd w:val="clear" w:color="auto" w:fill="FFFFFF"/>
        </w:rPr>
      </w:pPr>
      <w:r>
        <w:rPr>
          <w:shd w:val="clear" w:color="auto" w:fill="FFFFFF"/>
        </w:rPr>
        <w:t>Articolul 39</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Furnizorii de apă trebuie să pună la dispoziţie direcţiei de sănătate publică şi autorităţii administraţiei publice locale rezultatele supravegherii calităţii apei potabile distribuite şi orice informaţie cu privire la calitatea apei potabile;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vederea îndeplinirii cerinţelor de raportare, furnizorii de apă sunt obligaţi să raporteze autorităţilor menţionate la </w:t>
      </w:r>
      <w:r>
        <w:rPr>
          <w:rStyle w:val="slgi1"/>
          <w:rFonts w:eastAsia="Times New Roman"/>
        </w:rPr>
        <w:t>alin. (1)</w:t>
      </w:r>
      <w:r>
        <w:rPr>
          <w:rStyle w:val="salnbdy"/>
          <w:rFonts w:eastAsia="Times New Roman"/>
        </w:rPr>
        <w:t xml:space="preserve"> orice incident legat de apa potabilă care reprezentă un risc potenţial pentru sănătatea umană, indiferent dacă au fost respectaţi sau nu parametrii de calitate, în cazul în care pericolul s-a menţinut timp de peste 10 zile consecutive, menţionând numărul de persoane afectate;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La finalul fiecărui an furnizorii de apă trebuie să prezinte direcţiei de sănătate publică judeţene, respectiv a municipiului Bucureşti un bilanţ referitor la lucrările realizate.</w:t>
      </w:r>
    </w:p>
    <w:p w:rsidR="00594363" w:rsidRDefault="00594363" w:rsidP="00594363">
      <w:pPr>
        <w:pStyle w:val="sartttl"/>
        <w:jc w:val="both"/>
        <w:rPr>
          <w:shd w:val="clear" w:color="auto" w:fill="FFFFFF"/>
        </w:rPr>
      </w:pPr>
      <w:r>
        <w:rPr>
          <w:shd w:val="clear" w:color="auto" w:fill="FFFFFF"/>
        </w:rPr>
        <w:t>Articolul 40</w:t>
      </w:r>
    </w:p>
    <w:p w:rsidR="00594363" w:rsidRDefault="00594363" w:rsidP="00594363">
      <w:pPr>
        <w:autoSpaceDE/>
        <w:autoSpaceDN/>
        <w:jc w:val="both"/>
        <w:rPr>
          <w:rStyle w:val="salnbdy"/>
          <w:rFonts w:eastAsia="Times New Roman"/>
        </w:rPr>
      </w:pPr>
      <w:r>
        <w:rPr>
          <w:rStyle w:val="salnttl1"/>
          <w:rFonts w:eastAsia="Times New Roman"/>
        </w:rPr>
        <w:t>(1)</w:t>
      </w:r>
      <w:r>
        <w:rPr>
          <w:rStyle w:val="salnbdy"/>
          <w:rFonts w:eastAsia="Times New Roman"/>
        </w:rPr>
        <w:t>Furnizorii de apă potabilă care nu intră sub incidenţa obligativităţii de a întocmi planul de siguranţă a apei trebuie să întocmească şi să actualizeze un registru pentru fiecare zonă de aprovizionare, care să conţină:</w:t>
      </w:r>
    </w:p>
    <w:p w:rsidR="00594363" w:rsidRDefault="00594363" w:rsidP="00594363">
      <w:pPr>
        <w:autoSpaceDE/>
        <w:autoSpaceDN/>
        <w:jc w:val="both"/>
      </w:pPr>
      <w:r>
        <w:rPr>
          <w:rStyle w:val="slitttl1"/>
          <w:rFonts w:eastAsia="Times New Roman"/>
        </w:rPr>
        <w:t>a)</w:t>
      </w:r>
      <w:r>
        <w:rPr>
          <w:rStyle w:val="slitbdy"/>
          <w:rFonts w:eastAsia="Times New Roman"/>
        </w:rPr>
        <w:t>denumirea zonei;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denumirea fiecărei staţii de tratare a apei din care apa este distribuită în acea zonă;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numărul populaţiei din zona de aprovizionare;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condiţiile de autorizare sanitară;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acţiunile realizate sau care sunt necesar a fi efectuate pentru conformarea cu prevederile </w:t>
      </w:r>
      <w:r>
        <w:rPr>
          <w:rStyle w:val="slitbdy"/>
          <w:rFonts w:eastAsia="Times New Roman"/>
          <w:color w:val="0000FF"/>
          <w:u w:val="single"/>
        </w:rPr>
        <w:t>Ordonanţei Guvernului nr. 7/2023</w:t>
      </w:r>
      <w:r>
        <w:rPr>
          <w:rStyle w:val="slitbdy"/>
          <w:rFonts w:eastAsia="Times New Roman"/>
        </w:rPr>
        <w:t xml:space="preserve"> şi cu condiţiile de autorizare sanitară cu derogare, după caz;</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rezultatele programului de monitorizare;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orice altă înregistrare necesară.</w:t>
      </w:r>
    </w:p>
    <w:p w:rsidR="00594363" w:rsidRDefault="00594363" w:rsidP="00594363">
      <w:pPr>
        <w:autoSpaceDE/>
        <w:autoSpaceDN/>
        <w:jc w:val="both"/>
        <w:rPr>
          <w:rStyle w:val="salnbdy"/>
        </w:rPr>
      </w:pPr>
      <w:r>
        <w:rPr>
          <w:rStyle w:val="salnttl1"/>
          <w:rFonts w:eastAsia="Times New Roman"/>
        </w:rPr>
        <w:t>(2)</w:t>
      </w:r>
      <w:r>
        <w:rPr>
          <w:rStyle w:val="salnbdy"/>
          <w:rFonts w:eastAsia="Times New Roman"/>
        </w:rPr>
        <w:t>Furnizorul de apă înregistrează:</w:t>
      </w:r>
    </w:p>
    <w:p w:rsidR="00594363" w:rsidRDefault="00594363" w:rsidP="00594363">
      <w:pPr>
        <w:autoSpaceDE/>
        <w:autoSpaceDN/>
        <w:jc w:val="both"/>
      </w:pPr>
      <w:r>
        <w:rPr>
          <w:rStyle w:val="slitttl1"/>
          <w:rFonts w:eastAsia="Times New Roman"/>
        </w:rPr>
        <w:t>a)</w:t>
      </w:r>
      <w:r>
        <w:rPr>
          <w:rStyle w:val="slitbdy"/>
          <w:rFonts w:eastAsia="Times New Roman"/>
        </w:rPr>
        <w:t xml:space="preserve">datele prevăzute la </w:t>
      </w:r>
      <w:r>
        <w:rPr>
          <w:rStyle w:val="slgi1"/>
          <w:rFonts w:eastAsia="Times New Roman"/>
        </w:rPr>
        <w:t>alin. (1) lit. a) - d)</w:t>
      </w:r>
      <w:r>
        <w:rPr>
          <w:rStyle w:val="slitbdy"/>
          <w:rFonts w:eastAsia="Times New Roman"/>
        </w:rPr>
        <w:t xml:space="preserve"> ca intrări primare;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datele prevăzute la </w:t>
      </w:r>
      <w:r>
        <w:rPr>
          <w:rStyle w:val="slgi1"/>
          <w:rFonts w:eastAsia="Times New Roman"/>
        </w:rPr>
        <w:t>alin. (1) lit. e)</w:t>
      </w:r>
      <w:r>
        <w:rPr>
          <w:rStyle w:val="slitbdy"/>
          <w:rFonts w:eastAsia="Times New Roman"/>
        </w:rPr>
        <w:t>, în termen de 30 de zile de la data stabilirii sau luării la cunoştinţă a acestora;</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datele prevăzute la </w:t>
      </w:r>
      <w:r>
        <w:rPr>
          <w:rStyle w:val="slgi1"/>
          <w:rFonts w:eastAsia="Times New Roman"/>
        </w:rPr>
        <w:t>alin. (1) lit. f)</w:t>
      </w:r>
      <w:r>
        <w:rPr>
          <w:rStyle w:val="slitbdy"/>
          <w:rFonts w:eastAsia="Times New Roman"/>
        </w:rPr>
        <w:t>, în termen de 30 de zile de la luarea la cunoştinţă a acestora.</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Furnizorii de apă trebuie să revizuiască şi să actualizeze registrul prevăzut la </w:t>
      </w:r>
      <w:r>
        <w:rPr>
          <w:rStyle w:val="slgi1"/>
          <w:rFonts w:eastAsia="Times New Roman"/>
        </w:rPr>
        <w:t>alin. (1)</w:t>
      </w:r>
      <w:r>
        <w:rPr>
          <w:rStyle w:val="salnbdy"/>
          <w:rFonts w:eastAsia="Times New Roman"/>
        </w:rPr>
        <w:t xml:space="preserve"> cel puţin o dată pe an. Registrul poate fi întocmit fizic sau în format electronic.</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Furnizorii de apă păstrează evidenţa anuală prevăzută la </w:t>
      </w:r>
      <w:r>
        <w:rPr>
          <w:rStyle w:val="slgi1"/>
          <w:rFonts w:eastAsia="Times New Roman"/>
        </w:rPr>
        <w:t>alin. (3)</w:t>
      </w:r>
      <w:r>
        <w:rPr>
          <w:rStyle w:val="salnbdy"/>
          <w:rFonts w:eastAsia="Times New Roman"/>
        </w:rPr>
        <w:t xml:space="preserve"> pe o perioadă de cel puţin 5 ani.</w:t>
      </w:r>
    </w:p>
    <w:p w:rsidR="00594363" w:rsidRDefault="00594363" w:rsidP="00594363">
      <w:pPr>
        <w:pStyle w:val="sartttl"/>
        <w:jc w:val="both"/>
        <w:rPr>
          <w:shd w:val="clear" w:color="auto" w:fill="FFFFFF"/>
        </w:rPr>
      </w:pPr>
      <w:r>
        <w:rPr>
          <w:shd w:val="clear" w:color="auto" w:fill="FFFFFF"/>
        </w:rPr>
        <w:t>Articolul 41</w:t>
      </w:r>
    </w:p>
    <w:p w:rsidR="00594363" w:rsidRDefault="00594363" w:rsidP="00594363">
      <w:pPr>
        <w:autoSpaceDE/>
        <w:autoSpaceDN/>
        <w:jc w:val="both"/>
        <w:rPr>
          <w:rStyle w:val="salnbdy"/>
          <w:rFonts w:eastAsia="Times New Roman"/>
        </w:rPr>
      </w:pPr>
      <w:r>
        <w:rPr>
          <w:rStyle w:val="salnttl1"/>
          <w:rFonts w:eastAsia="Times New Roman"/>
        </w:rPr>
        <w:t>(1)</w:t>
      </w:r>
      <w:r>
        <w:rPr>
          <w:rStyle w:val="salnbdy"/>
          <w:rFonts w:eastAsia="Times New Roman"/>
        </w:rPr>
        <w:t xml:space="preserve">Direcţiile de sănătate publică judeţene, respectiv a municipiului Bucureşti, pe baza datelor raportate de furnizorii de apă şi a rezultatelor monitorizării de audit întocmesc şi publică anual pe site-ul instituţiei, potrivit prevederilor </w:t>
      </w:r>
      <w:r>
        <w:rPr>
          <w:rStyle w:val="salnbdy"/>
          <w:rFonts w:eastAsia="Times New Roman"/>
          <w:color w:val="0000FF"/>
          <w:u w:val="single"/>
        </w:rPr>
        <w:t>art. 17 alin. (1) din Ordonanţa Guvernului nr. 7/2023</w:t>
      </w:r>
      <w:r>
        <w:rPr>
          <w:rStyle w:val="salnbdy"/>
          <w:rFonts w:eastAsia="Times New Roman"/>
        </w:rPr>
        <w:t>, raportul privind calitatea apei potabile, care va cuprinde:</w:t>
      </w:r>
    </w:p>
    <w:p w:rsidR="00594363" w:rsidRDefault="00594363" w:rsidP="00594363">
      <w:pPr>
        <w:autoSpaceDE/>
        <w:autoSpaceDN/>
        <w:jc w:val="both"/>
      </w:pPr>
      <w:r>
        <w:rPr>
          <w:rStyle w:val="slitttl1"/>
          <w:rFonts w:eastAsia="Times New Roman"/>
        </w:rPr>
        <w:t>a)</w:t>
      </w:r>
      <w:r>
        <w:rPr>
          <w:rStyle w:val="slitbdy"/>
          <w:rFonts w:eastAsia="Times New Roman"/>
        </w:rPr>
        <w:t>sistemele publice de aprovizionare cu apă potabilă, colective sau individuale, inclusiv cele care furnizează în medie o cantitate de apă mai mică de 10 mc/zi sau care deservesc mai puţin de 50 de persoane;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informaţiile privind neconformităţile calităţii apei potabile, posibilele efecte asupra sănătăţii ale neconformităţilor înregistrate, măsurile de remediere adoptate, măsurile preventive de protecţie a sănătăţii consumatorilor impuse în aceste cazuri, incidentele legate de apa potabilă precum şi derogările acordate;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situaţia calităţii apei potabile pe o perioadă de un an, publicarea efectuându-se în primul trimestru al anului următor.</w:t>
      </w:r>
    </w:p>
    <w:p w:rsidR="00594363" w:rsidRDefault="00594363" w:rsidP="00594363">
      <w:pPr>
        <w:autoSpaceDE/>
        <w:autoSpaceDN/>
        <w:jc w:val="both"/>
        <w:rPr>
          <w:rStyle w:val="salnbdy"/>
        </w:rPr>
      </w:pPr>
      <w:r>
        <w:rPr>
          <w:rStyle w:val="salnttl1"/>
          <w:rFonts w:eastAsia="Times New Roman"/>
        </w:rPr>
        <w:t>(2)</w:t>
      </w:r>
      <w:r>
        <w:rPr>
          <w:rStyle w:val="salnbdy"/>
          <w:rFonts w:eastAsia="Times New Roman"/>
        </w:rPr>
        <w:t>Furnizorii de apă potabilă publică pe site-urile proprii informaţii pentru public cuprinzând:</w:t>
      </w:r>
    </w:p>
    <w:p w:rsidR="00594363" w:rsidRDefault="00594363" w:rsidP="00594363">
      <w:pPr>
        <w:autoSpaceDE/>
        <w:autoSpaceDN/>
        <w:jc w:val="both"/>
      </w:pPr>
      <w:r>
        <w:rPr>
          <w:rStyle w:val="slitttl1"/>
          <w:rFonts w:eastAsia="Times New Roman"/>
        </w:rPr>
        <w:t>a)</w:t>
      </w:r>
      <w:r>
        <w:rPr>
          <w:rStyle w:val="slitbdy"/>
          <w:rFonts w:eastAsia="Times New Roman"/>
        </w:rPr>
        <w:t>informaţii privind întreruperile în furnizarea apei potabile şi cauza acestora;</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informaţii privind măsurile de remediere care se impun a fi adoptate, respectiv măsurile de remediere adoptate de către furnizor şi/sau de către consumatori;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informaţiile prevăzute în </w:t>
      </w:r>
      <w:r>
        <w:rPr>
          <w:rStyle w:val="slitbdy"/>
          <w:rFonts w:eastAsia="Times New Roman"/>
          <w:color w:val="0000FF"/>
          <w:u w:val="single"/>
        </w:rPr>
        <w:t>anexa nr. 4 la Ordonanţa Guvernului nr. 7/2023</w:t>
      </w:r>
      <w:r>
        <w:rPr>
          <w:rStyle w:val="slitbdy"/>
          <w:rFonts w:eastAsia="Times New Roman"/>
        </w:rPr>
        <w:t>;</w:t>
      </w:r>
    </w:p>
    <w:p w:rsidR="00594363" w:rsidRDefault="00594363" w:rsidP="00594363">
      <w:pPr>
        <w:pStyle w:val="scapttl"/>
        <w:rPr>
          <w:shd w:val="clear" w:color="auto" w:fill="FFFFFF"/>
        </w:rPr>
      </w:pPr>
      <w:r>
        <w:rPr>
          <w:shd w:val="clear" w:color="auto" w:fill="FFFFFF"/>
        </w:rPr>
        <w:t>Capitolul IX</w:t>
      </w:r>
    </w:p>
    <w:p w:rsidR="00594363" w:rsidRDefault="00594363" w:rsidP="00594363">
      <w:pPr>
        <w:pStyle w:val="scapden"/>
        <w:rPr>
          <w:shd w:val="clear" w:color="auto" w:fill="FFFFFF"/>
        </w:rPr>
      </w:pPr>
      <w:r>
        <w:rPr>
          <w:shd w:val="clear" w:color="auto" w:fill="FFFFFF"/>
        </w:rPr>
        <w:t>Norme privind măsurile de protecţie a sănătăţii populaţiei care consumă apă din sistemele care fac obiectul art. 3 alin. (1) lit. d) din Ordonanţa Guvernului nr. 7/2023</w:t>
      </w:r>
    </w:p>
    <w:p w:rsidR="00594363" w:rsidRDefault="00594363" w:rsidP="00594363">
      <w:pPr>
        <w:pStyle w:val="sartttl"/>
        <w:jc w:val="both"/>
        <w:rPr>
          <w:shd w:val="clear" w:color="auto" w:fill="FFFFFF"/>
        </w:rPr>
      </w:pPr>
      <w:r>
        <w:rPr>
          <w:shd w:val="clear" w:color="auto" w:fill="FFFFFF"/>
        </w:rPr>
        <w:t>Articolul 42</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Autorităţile administraţiei publice locale au obligaţia de a asigura monitorizarea calităţii apei din fântânile publice şi izvoarele publice şi de a întreprinde măsurile de asigurare a unei calităţi corespunzătoare a acestor tipuri de apă, potrivit prevederilor </w:t>
      </w:r>
      <w:r>
        <w:rPr>
          <w:rStyle w:val="salnbdy"/>
          <w:rFonts w:eastAsia="Times New Roman"/>
          <w:color w:val="0000FF"/>
          <w:u w:val="single"/>
        </w:rPr>
        <w:t>art. 21</w:t>
      </w:r>
      <w:r>
        <w:rPr>
          <w:rStyle w:val="salnbdy"/>
          <w:rFonts w:eastAsia="Times New Roman"/>
        </w:rPr>
        <w:t>-</w:t>
      </w:r>
      <w:r>
        <w:rPr>
          <w:rStyle w:val="salnbdy"/>
          <w:rFonts w:eastAsia="Times New Roman"/>
          <w:color w:val="0000FF"/>
          <w:u w:val="single"/>
        </w:rPr>
        <w:t>27 din Normele</w:t>
      </w:r>
      <w:r>
        <w:rPr>
          <w:rStyle w:val="salnbdy"/>
          <w:rFonts w:eastAsia="Times New Roman"/>
        </w:rPr>
        <w:t xml:space="preserve"> de igienă şi sănătate publică privind mediul de viaţă al populaţiei, aprobate prin </w:t>
      </w:r>
      <w:r>
        <w:rPr>
          <w:rStyle w:val="salnbdy"/>
          <w:rFonts w:eastAsia="Times New Roman"/>
          <w:color w:val="0000FF"/>
          <w:u w:val="single"/>
        </w:rPr>
        <w:t>Ordinul ministrului sănătăţii nr. 119/2014</w:t>
      </w:r>
      <w:r>
        <w:rPr>
          <w:rStyle w:val="salnbdy"/>
          <w:rFonts w:eastAsia="Times New Roman"/>
        </w:rPr>
        <w:t>, cu modificările şi completările ulterioare;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Monitorizarea fântânilor publice şi izvoarelor publice se realizează de către direcţiile de sănătate publică judeţene, respectiv a municipiului Bucureşti, cel puţin o dată pe an, pentru verificarea conformării la parametrii: bacterii coliforme, E. Coli, enterococi, turbiditate, duritate, oxidabilitate, amoniac, nitraţi, nitriţi, pesticide şi orice alt parametru considerat necesar a fi investigat de către direcţia de sănătate publică.</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Autorităţile administraţiei publice locale identifică şi întocmesc, o evidenţă a tuturor surselor de apă destinate consumului uman, cum sunt fântâni publice, fântânile individuale declarate de către cetăţenii care le deţin în proprietate, izvoare, captări locale - drenuri, foraje, precum şi alte asemenea surse de apă destinate consumului uman, ce aparţin domeniului public al unităţilor administrativ-teritoriale respective, inclusiv pentru sursele de apă proprii unităţilor de învăţământ care furnizează mai puţin de 10 mc/zi şi o actualizează anual; această evidenţă este adusă la cunoştinţa direcţiei de sănătate publică în vederea întocmirii planului de monitorizare a calităţii apei potabile.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La evaluarea şi inspecţia sanitară a surselor de apă destinate consumului uman prevăzute la </w:t>
      </w:r>
      <w:r>
        <w:rPr>
          <w:rStyle w:val="slgi1"/>
          <w:rFonts w:eastAsia="Times New Roman"/>
        </w:rPr>
        <w:t>alin. (3)</w:t>
      </w:r>
      <w:r>
        <w:rPr>
          <w:rStyle w:val="salnbdy"/>
          <w:rFonts w:eastAsia="Times New Roman"/>
        </w:rPr>
        <w:t xml:space="preserve"> se utilizează fişa de evaluare nr. 3, prevăzută în </w:t>
      </w:r>
      <w:r>
        <w:rPr>
          <w:rStyle w:val="slgi1"/>
          <w:rFonts w:eastAsia="Times New Roman"/>
        </w:rPr>
        <w:t>anexa nr. 1</w:t>
      </w:r>
      <w:r>
        <w:rPr>
          <w:rStyle w:val="salnbdy"/>
          <w:rFonts w:eastAsia="Times New Roman"/>
        </w:rPr>
        <w:t xml:space="preserve"> la prezentele norme.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Costurile de prelevare şi analiză a probelor de apă prelevate conform </w:t>
      </w:r>
      <w:r>
        <w:rPr>
          <w:rStyle w:val="slgi1"/>
          <w:rFonts w:eastAsia="Times New Roman"/>
        </w:rPr>
        <w:t>alin. (2)</w:t>
      </w:r>
      <w:r>
        <w:rPr>
          <w:rStyle w:val="salnbdy"/>
          <w:rFonts w:eastAsia="Times New Roman"/>
        </w:rPr>
        <w:t xml:space="preserve"> sunt suportate de unitatea administrativ-teritorială din care face parte localitatea respectivă.</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Tarifele şi modalităţile de plată sunt stabilite prin </w:t>
      </w:r>
      <w:r>
        <w:rPr>
          <w:rStyle w:val="salnbdy"/>
          <w:rFonts w:eastAsia="Times New Roman"/>
          <w:color w:val="0000FF"/>
          <w:u w:val="single"/>
        </w:rPr>
        <w:t>Ordinul ministrului sănătăţii nr. 2.459/2022</w:t>
      </w:r>
      <w:r>
        <w:rPr>
          <w:rStyle w:val="salnbdy"/>
          <w:rFonts w:eastAsia="Times New Roman"/>
        </w:rPr>
        <w:t>, cu modificările şi completările ulterioare;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(7)</w:t>
      </w:r>
      <w:r>
        <w:rPr>
          <w:rStyle w:val="salnbdy"/>
          <w:rFonts w:eastAsia="Times New Roman"/>
        </w:rPr>
        <w:t>Direcţia de sănătate publică judeţeană, respectiv a municipiului Bucureşti va transmite autorităţii administraţiei publice locale rezultatele analizelor şi măsurile ce se impun dacă este cazul, inclusiv cele de avertizare a populaţiei.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(8)</w:t>
      </w:r>
      <w:r>
        <w:rPr>
          <w:rStyle w:val="salnbdy"/>
          <w:rFonts w:eastAsia="Times New Roman"/>
        </w:rPr>
        <w:t xml:space="preserve">Unitatea administrativ-teritorială va lua toate măsurile necesare pentru asigurarea calităţii apei din fântânile şi izvoarele publice, în conformitate cu prevederile cap. II şi III din </w:t>
      </w:r>
      <w:r>
        <w:rPr>
          <w:rStyle w:val="salnbdy"/>
          <w:rFonts w:eastAsia="Times New Roman"/>
          <w:color w:val="0000FF"/>
          <w:u w:val="single"/>
        </w:rPr>
        <w:t>Ordinul ministrului sănătăţii nr. 119/2014</w:t>
      </w:r>
      <w:r>
        <w:rPr>
          <w:rStyle w:val="salnbdy"/>
          <w:rFonts w:eastAsia="Times New Roman"/>
        </w:rPr>
        <w:t xml:space="preserve"> cu modificările şi completările ulterioare, în situaţia în care valorile pentru parametrii E. coli, enterococi, bacterii coliforme şi nitraţi sunt mai mari decât cele prevăzute în </w:t>
      </w:r>
      <w:r>
        <w:rPr>
          <w:rStyle w:val="salnbdy"/>
          <w:rFonts w:eastAsia="Times New Roman"/>
          <w:color w:val="0000FF"/>
          <w:u w:val="single"/>
        </w:rPr>
        <w:t>Ordonanţa Guvernului nr. 7/2023</w:t>
      </w:r>
      <w:r>
        <w:rPr>
          <w:rStyle w:val="salnbdy"/>
          <w:rFonts w:eastAsia="Times New Roman"/>
        </w:rPr>
        <w:t xml:space="preserve"> şi va informa medicii de familie asupra valorilor acestor parametri.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(9)</w:t>
      </w:r>
      <w:r>
        <w:rPr>
          <w:rStyle w:val="salnbdy"/>
          <w:rFonts w:eastAsia="Times New Roman"/>
        </w:rPr>
        <w:t>Unitatea administrativ-teritorială va asigura avertizarea populaţiei prin afişarea, la loc vizibil şi protejat, a înscrierilor "apa este bună de băut" sau "apa nu este bună de băut" sau "apa nu este bună de folosit pentru sugari şi copiii mici", după caz.</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(10)</w:t>
      </w:r>
      <w:r>
        <w:rPr>
          <w:rStyle w:val="salnbdy"/>
          <w:rFonts w:eastAsia="Times New Roman"/>
        </w:rPr>
        <w:t>Medicii de familie din localităţile în care apa din fântânile şi izvoarele publice sau din sistemul de distribuţie centralizată are o calitate necorespunzătoare, trebuie să informeze pacienţii asupra riscurilor pentru sănătate determinate de folosirea unei astfel de ape de băut şi asupra măsurilor care trebuie aplicate pentru protecţia sănătăţii.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(11)</w:t>
      </w:r>
      <w:r>
        <w:rPr>
          <w:rStyle w:val="salnbdy"/>
          <w:rFonts w:eastAsia="Times New Roman"/>
        </w:rPr>
        <w:t>În cazul în care apa din fântânile şi izvoarele publice ori din sistemele de aprovizionare care distribuie sub 10 mc/zi sau aprovizionează mai puţin de 50 de persoane are concentraţia de nitraţi mai mare decât valoarea prevăzută în lege, unitatea administrativ-teritorială este obligată să asigure apă potabilă fără plată pentru sugari şi copiii mici până la 3 ani, precum şi pentru femeile gravide sau care alăptează, în lipsa unei surse alternative de apă potabilă.</w:t>
      </w:r>
    </w:p>
    <w:p w:rsidR="00594363" w:rsidRDefault="00594363" w:rsidP="00594363">
      <w:pPr>
        <w:pStyle w:val="sartttl"/>
        <w:jc w:val="both"/>
        <w:rPr>
          <w:shd w:val="clear" w:color="auto" w:fill="FFFFFF"/>
        </w:rPr>
      </w:pPr>
      <w:r>
        <w:rPr>
          <w:shd w:val="clear" w:color="auto" w:fill="FFFFFF"/>
        </w:rPr>
        <w:t>Articolul 43</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Calitatea apei din fântânile şi instalaţiile individuale de apă de folosinţă familială aflate pe domeniul privat, este verificată pentru respectarea valorilor parametrilor stabiliţi prin </w:t>
      </w:r>
      <w:r>
        <w:rPr>
          <w:rStyle w:val="salnbdy"/>
          <w:rFonts w:eastAsia="Times New Roman"/>
          <w:color w:val="0000FF"/>
          <w:u w:val="single"/>
        </w:rPr>
        <w:t>Ordonanţa Guvernului nr. 7/2023</w:t>
      </w:r>
      <w:r>
        <w:rPr>
          <w:rStyle w:val="salnbdy"/>
          <w:rFonts w:eastAsia="Times New Roman"/>
        </w:rPr>
        <w:t>, de către direcţia de sănătate publică, la cererea proprietarului;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Costurile de prelevare şi analiză a probelor de apă prelevate conform </w:t>
      </w:r>
      <w:r>
        <w:rPr>
          <w:rStyle w:val="slgi1"/>
          <w:rFonts w:eastAsia="Times New Roman"/>
        </w:rPr>
        <w:t>alin. (1)</w:t>
      </w:r>
      <w:r>
        <w:rPr>
          <w:rStyle w:val="salnbdy"/>
          <w:rFonts w:eastAsia="Times New Roman"/>
        </w:rPr>
        <w:t xml:space="preserve"> sunt suportate de către solicitant.</w:t>
      </w:r>
    </w:p>
    <w:p w:rsidR="00594363" w:rsidRDefault="00594363" w:rsidP="00594363">
      <w:pPr>
        <w:pStyle w:val="sartttl"/>
        <w:jc w:val="both"/>
        <w:rPr>
          <w:shd w:val="clear" w:color="auto" w:fill="FFFFFF"/>
        </w:rPr>
      </w:pPr>
      <w:r>
        <w:rPr>
          <w:shd w:val="clear" w:color="auto" w:fill="FFFFFF"/>
        </w:rPr>
        <w:t>Articolul 44</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Calitatea apei din întreprinderile cu profil alimentar, astfel cum sunt definite la art. 3 pct. 2 din </w:t>
      </w:r>
      <w:r>
        <w:rPr>
          <w:rStyle w:val="salnbdy"/>
          <w:rFonts w:eastAsia="Times New Roman"/>
          <w:color w:val="0000FF"/>
          <w:u w:val="single"/>
        </w:rPr>
        <w:t>Regulamentul (CE) nr. 178/2002</w:t>
      </w:r>
      <w:r>
        <w:rPr>
          <w:rStyle w:val="salnbdy"/>
          <w:rFonts w:eastAsia="Times New Roman"/>
        </w:rPr>
        <w:t xml:space="preserve"> al Parlamentului European şi al Consiliului din 28 ianuarie 2002 de stabilire a principiilor şi a cerinţelor generale ale legislaţiei alimentare, de instituire a Autorităţii Europene pentru Siguranţa Alimentară şi de stabilire a procedurilor în domeniul siguranţei produselor alimentare, care deţin sursă proprie de aprovizionare cu apă se analizează cu frecvenţa prevăzută în tabelele nr. 5 şi 6 din </w:t>
      </w:r>
      <w:r>
        <w:rPr>
          <w:rStyle w:val="slgi1"/>
          <w:rFonts w:eastAsia="Times New Roman"/>
        </w:rPr>
        <w:t>anexa nr. 1</w:t>
      </w:r>
      <w:r>
        <w:rPr>
          <w:rStyle w:val="salnbdy"/>
          <w:rFonts w:eastAsia="Times New Roman"/>
        </w:rPr>
        <w:t xml:space="preserve"> la prezentele norme, calculată în funcţie de volumul de apă folosit în unităţile respective;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Programele de monitorizare a calităţii apei potabile prevăzute la </w:t>
      </w:r>
      <w:r>
        <w:rPr>
          <w:rStyle w:val="slgi1"/>
          <w:rFonts w:eastAsia="Times New Roman"/>
        </w:rPr>
        <w:t>alin. (1)</w:t>
      </w:r>
      <w:r>
        <w:rPr>
          <w:rStyle w:val="salnbdy"/>
          <w:rFonts w:eastAsia="Times New Roman"/>
        </w:rPr>
        <w:t xml:space="preserve"> se întocmesc până la finalul anului în curs pentru anul următor şi se supun avizării direcţiilor de sănătate publică judeţene, respectiv a municipiului Bucureşti;</w:t>
      </w:r>
    </w:p>
    <w:p w:rsidR="00594363" w:rsidRDefault="00594363" w:rsidP="00594363">
      <w:pPr>
        <w:pStyle w:val="scapttl"/>
        <w:rPr>
          <w:shd w:val="clear" w:color="auto" w:fill="FFFFFF"/>
        </w:rPr>
      </w:pPr>
      <w:r>
        <w:rPr>
          <w:shd w:val="clear" w:color="auto" w:fill="FFFFFF"/>
        </w:rPr>
        <w:t>Capitolul X</w:t>
      </w:r>
    </w:p>
    <w:p w:rsidR="00594363" w:rsidRDefault="00594363" w:rsidP="00594363">
      <w:pPr>
        <w:pStyle w:val="scapden"/>
        <w:rPr>
          <w:shd w:val="clear" w:color="auto" w:fill="FFFFFF"/>
        </w:rPr>
      </w:pPr>
      <w:r>
        <w:rPr>
          <w:shd w:val="clear" w:color="auto" w:fill="FFFFFF"/>
        </w:rPr>
        <w:t>Sancţiuni</w:t>
      </w:r>
    </w:p>
    <w:p w:rsidR="00594363" w:rsidRDefault="00594363" w:rsidP="00594363">
      <w:pPr>
        <w:pStyle w:val="sartttl"/>
        <w:jc w:val="both"/>
        <w:rPr>
          <w:shd w:val="clear" w:color="auto" w:fill="FFFFFF"/>
        </w:rPr>
      </w:pPr>
      <w:r>
        <w:rPr>
          <w:shd w:val="clear" w:color="auto" w:fill="FFFFFF"/>
        </w:rPr>
        <w:t>Articolul 45</w:t>
      </w:r>
    </w:p>
    <w:p w:rsidR="00594363" w:rsidRDefault="00594363" w:rsidP="00594363">
      <w:pPr>
        <w:pStyle w:val="sartden"/>
        <w:ind w:left="225"/>
        <w:jc w:val="both"/>
        <w:rPr>
          <w:rStyle w:val="spar3"/>
          <w:b w:val="0"/>
          <w:bCs w:val="0"/>
        </w:rPr>
      </w:pPr>
      <w:r>
        <w:rPr>
          <w:rStyle w:val="spar3"/>
          <w:b w:val="0"/>
          <w:bCs w:val="0"/>
        </w:rPr>
        <w:t>Constituie contravenţii şi se sancţionează cu amendă de la 30.000 lei la 50.000 lei următoarele fapte săvârşite de către furnizorii de apă:</w:t>
      </w:r>
    </w:p>
    <w:p w:rsidR="00594363" w:rsidRDefault="00594363" w:rsidP="00594363">
      <w:pPr>
        <w:autoSpaceDE/>
        <w:autoSpaceDN/>
        <w:ind w:left="225"/>
        <w:jc w:val="both"/>
        <w:rPr>
          <w:rFonts w:eastAsia="Times New Roman"/>
        </w:rPr>
      </w:pPr>
      <w:r>
        <w:rPr>
          <w:rStyle w:val="slitttl1"/>
          <w:rFonts w:eastAsia="Times New Roman"/>
        </w:rPr>
        <w:t>a)</w:t>
      </w:r>
      <w:r>
        <w:rPr>
          <w:rStyle w:val="slitbdy"/>
          <w:rFonts w:eastAsia="Times New Roman"/>
        </w:rPr>
        <w:t xml:space="preserve">netransmiterea de către furnizorii de apă, către Autoritatea Naţională de Reglementare pentru Serviciile Comunitare de Utilităţi Publice, denumită în continuare ANRSC, a balanţei/bilanţului apei şi a planului de investiţii pentru reducerea pierderilor de apă, în vederea realizării evaluării nivelurilor pierderilor de apă la nivel naţional şi a potenţialului de îmbunătăţire a reducerii pierderilor de apă prevăzute în legislaţia secundară menţionată la </w:t>
      </w:r>
      <w:r>
        <w:rPr>
          <w:rStyle w:val="slitbdy"/>
          <w:rFonts w:eastAsia="Times New Roman"/>
          <w:color w:val="0000FF"/>
          <w:u w:val="single"/>
        </w:rPr>
        <w:t>art. 4 alin. (3) din Ordonanţa Guvernului nr. 7/2023</w:t>
      </w:r>
      <w:r>
        <w:rPr>
          <w:rStyle w:val="slitbdy"/>
          <w:rFonts w:eastAsia="Times New Roman"/>
        </w:rPr>
        <w:t>;</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nerespectarea dispoziţiilor prevăzute la </w:t>
      </w:r>
      <w:r>
        <w:rPr>
          <w:rStyle w:val="slitbdy"/>
          <w:rFonts w:eastAsia="Times New Roman"/>
          <w:color w:val="0000FF"/>
          <w:u w:val="single"/>
        </w:rPr>
        <w:t>art. 4 alin. (5) din Ordonanţa Guvernului nr. 7/2023</w:t>
      </w:r>
      <w:r>
        <w:rPr>
          <w:rStyle w:val="slitbdy"/>
          <w:rFonts w:eastAsia="Times New Roman"/>
        </w:rPr>
        <w:t>.</w:t>
      </w:r>
    </w:p>
    <w:p w:rsidR="00594363" w:rsidRDefault="00594363" w:rsidP="00594363">
      <w:pPr>
        <w:pStyle w:val="sartttl"/>
        <w:jc w:val="both"/>
        <w:rPr>
          <w:shd w:val="clear" w:color="auto" w:fill="FFFFFF"/>
        </w:rPr>
      </w:pPr>
      <w:r>
        <w:rPr>
          <w:shd w:val="clear" w:color="auto" w:fill="FFFFFF"/>
        </w:rPr>
        <w:t>Articolul 46</w:t>
      </w:r>
    </w:p>
    <w:p w:rsidR="00594363" w:rsidRDefault="00594363" w:rsidP="00594363">
      <w:pPr>
        <w:pStyle w:val="sartden"/>
        <w:ind w:left="225"/>
        <w:jc w:val="both"/>
        <w:rPr>
          <w:rStyle w:val="spar3"/>
          <w:b w:val="0"/>
          <w:bCs w:val="0"/>
        </w:rPr>
      </w:pPr>
      <w:r>
        <w:rPr>
          <w:rStyle w:val="spar3"/>
          <w:b w:val="0"/>
          <w:bCs w:val="0"/>
        </w:rPr>
        <w:t>Constituie contravenţii şi se sancţionează cu amendă de la 25.000 lei la 50.000 lei următoarele fapte săvârşite de persoanele juridice:</w:t>
      </w:r>
    </w:p>
    <w:p w:rsidR="00594363" w:rsidRDefault="00594363" w:rsidP="00594363">
      <w:pPr>
        <w:autoSpaceDE/>
        <w:autoSpaceDN/>
        <w:ind w:left="225"/>
        <w:jc w:val="both"/>
        <w:rPr>
          <w:rFonts w:eastAsia="Times New Roman"/>
        </w:rPr>
      </w:pPr>
      <w:r>
        <w:rPr>
          <w:rStyle w:val="slitttl1"/>
          <w:rFonts w:eastAsia="Times New Roman"/>
        </w:rPr>
        <w:t>a)</w:t>
      </w:r>
      <w:r>
        <w:rPr>
          <w:rStyle w:val="slitbdy"/>
          <w:rFonts w:eastAsia="Times New Roman"/>
        </w:rPr>
        <w:t xml:space="preserve">Neasigurarea de către furnizorii de apă a conformării la parametrii de calitate ai apei potabile prevăzuţi în </w:t>
      </w:r>
      <w:r>
        <w:rPr>
          <w:rStyle w:val="slitbdy"/>
          <w:rFonts w:eastAsia="Times New Roman"/>
          <w:color w:val="0000FF"/>
          <w:u w:val="single"/>
        </w:rPr>
        <w:t>art. 5 din Ordonanţa Guvernului nr. 7/2023</w:t>
      </w:r>
      <w:r>
        <w:rPr>
          <w:rStyle w:val="slitbdy"/>
          <w:rFonts w:eastAsia="Times New Roman"/>
        </w:rPr>
        <w:t>.</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Neefectuarea periodică de către furnizorul de apă a monitorizării operaţionale a apei potabile, conform programului de monitorizare a calităţii apei potabile avizat de către direcţia de sănătate publică judeţeană, respectiv a municipiului Bucureşti, în conformitate cu prevederile </w:t>
      </w:r>
      <w:r>
        <w:rPr>
          <w:rStyle w:val="slgi1"/>
          <w:rFonts w:eastAsia="Times New Roman"/>
        </w:rPr>
        <w:t>art. 7 alin. (2)</w:t>
      </w:r>
      <w:r>
        <w:rPr>
          <w:rStyle w:val="slitbdy"/>
          <w:rFonts w:eastAsia="Times New Roman"/>
        </w:rPr>
        <w:t xml:space="preserve"> şi </w:t>
      </w:r>
      <w:r>
        <w:rPr>
          <w:rStyle w:val="slgi1"/>
          <w:rFonts w:eastAsia="Times New Roman"/>
        </w:rPr>
        <w:t>alin. (4)</w:t>
      </w:r>
      <w:r>
        <w:rPr>
          <w:rStyle w:val="slitbdy"/>
          <w:rFonts w:eastAsia="Times New Roman"/>
        </w:rPr>
        <w:t xml:space="preserve"> şi </w:t>
      </w:r>
      <w:r>
        <w:rPr>
          <w:rStyle w:val="slgi1"/>
          <w:rFonts w:eastAsia="Times New Roman"/>
        </w:rPr>
        <w:t>art. 8 alin. (1)</w:t>
      </w:r>
      <w:r>
        <w:rPr>
          <w:rStyle w:val="slitbdy"/>
          <w:rFonts w:eastAsia="Times New Roman"/>
        </w:rPr>
        <w:t xml:space="preserve"> şi </w:t>
      </w:r>
      <w:r>
        <w:rPr>
          <w:rStyle w:val="slgi1"/>
          <w:rFonts w:eastAsia="Times New Roman"/>
        </w:rPr>
        <w:t>alin. (2)</w:t>
      </w:r>
      <w:r>
        <w:rPr>
          <w:rStyle w:val="slitbdy"/>
          <w:rFonts w:eastAsia="Times New Roman"/>
        </w:rPr>
        <w:t xml:space="preserve"> din prezentele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Nerespectarea de către furnizorul de apă a măsurilor de interzicere sau restricţionare a utilizării apei potabile dispuse de direcţia de sănătate publică judeţeană, respectiv a municipiului Bucureşti în conformitate cu prevederile </w:t>
      </w:r>
      <w:r>
        <w:rPr>
          <w:rStyle w:val="slitbdy"/>
          <w:rFonts w:eastAsia="Times New Roman"/>
          <w:color w:val="0000FF"/>
          <w:u w:val="single"/>
        </w:rPr>
        <w:t>art. 14 alin. (4) din Ordonanţa Guvernului nr. 7/2023</w:t>
      </w:r>
      <w:r>
        <w:rPr>
          <w:rStyle w:val="slitbdy"/>
          <w:rFonts w:eastAsia="Times New Roman"/>
        </w:rPr>
        <w:t>.</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Nerespectarea de către furnizorul de apă a condiţiilor impuse prin derogarea acordată de direcţia de sănătate publică judeţeană, respectiv a municipiului Bucureşti în conformitate cu prevederile </w:t>
      </w:r>
      <w:r>
        <w:rPr>
          <w:rStyle w:val="slgi1"/>
          <w:rFonts w:eastAsia="Times New Roman"/>
        </w:rPr>
        <w:t>art. 28, alin. (6) lit. g)</w:t>
      </w:r>
      <w:r>
        <w:rPr>
          <w:rStyle w:val="slitbdy"/>
          <w:rFonts w:eastAsia="Times New Roman"/>
        </w:rPr>
        <w:t xml:space="preserve"> şi </w:t>
      </w:r>
      <w:r>
        <w:rPr>
          <w:rStyle w:val="slgi1"/>
          <w:rFonts w:eastAsia="Times New Roman"/>
        </w:rPr>
        <w:t>h)</w:t>
      </w:r>
      <w:r>
        <w:rPr>
          <w:rStyle w:val="slitbdy"/>
          <w:rFonts w:eastAsia="Times New Roman"/>
        </w:rPr>
        <w:t>.</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Nerespectarea de către furnizorul de apă a frecvenţei de monitorizare pentru parametrul/parametrii stabilit/stabiliţi de direcţia de sănătate publică judeţeană, respectiv a municipiului Bucureşti în cazul unor incidente datorate depăşirii valorilor stabilite pentru parametrii de calitate ai apei potabile </w:t>
      </w:r>
      <w:r>
        <w:rPr>
          <w:rStyle w:val="slgi1"/>
          <w:rFonts w:eastAsia="Times New Roman"/>
        </w:rPr>
        <w:t>art. 9 alin. (3)</w:t>
      </w:r>
      <w:r>
        <w:rPr>
          <w:rStyle w:val="slitbdy"/>
          <w:rFonts w:eastAsia="Times New Roman"/>
        </w:rPr>
        <w:t xml:space="preserve"> din prezentele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Nerespectarea de către furnizorii de apă a măsurilor de supraveghere a calităţii apei potabile, conform prevederilor </w:t>
      </w:r>
      <w:r>
        <w:rPr>
          <w:rStyle w:val="slgi1"/>
          <w:rFonts w:eastAsia="Times New Roman"/>
        </w:rPr>
        <w:t>art. 38</w:t>
      </w:r>
      <w:r>
        <w:rPr>
          <w:rStyle w:val="slitbdy"/>
          <w:rFonts w:eastAsia="Times New Roman"/>
        </w:rPr>
        <w:t xml:space="preserve"> din prezentele norme.</w:t>
      </w:r>
    </w:p>
    <w:p w:rsidR="00594363" w:rsidRDefault="00594363" w:rsidP="00594363">
      <w:pPr>
        <w:pStyle w:val="sartttl"/>
        <w:jc w:val="both"/>
        <w:rPr>
          <w:shd w:val="clear" w:color="auto" w:fill="FFFFFF"/>
        </w:rPr>
      </w:pPr>
      <w:r>
        <w:rPr>
          <w:shd w:val="clear" w:color="auto" w:fill="FFFFFF"/>
        </w:rPr>
        <w:t>Articolul 47</w:t>
      </w:r>
    </w:p>
    <w:p w:rsidR="00594363" w:rsidRDefault="00594363" w:rsidP="00594363">
      <w:pPr>
        <w:pStyle w:val="sartden"/>
        <w:ind w:left="225"/>
        <w:jc w:val="both"/>
        <w:rPr>
          <w:rStyle w:val="spar3"/>
          <w:b w:val="0"/>
          <w:bCs w:val="0"/>
        </w:rPr>
      </w:pPr>
      <w:r>
        <w:rPr>
          <w:rStyle w:val="spar3"/>
          <w:b w:val="0"/>
          <w:bCs w:val="0"/>
        </w:rPr>
        <w:t>Constituie contravenţii şi se sancţionează cu amendă de la 10.000 lei la 20.000 lei următoarele fapte săvârşite de persoanele juridice:</w:t>
      </w:r>
    </w:p>
    <w:p w:rsidR="00594363" w:rsidRDefault="00594363" w:rsidP="00594363">
      <w:pPr>
        <w:autoSpaceDE/>
        <w:autoSpaceDN/>
        <w:ind w:left="225"/>
        <w:jc w:val="both"/>
        <w:rPr>
          <w:rFonts w:eastAsia="Times New Roman"/>
        </w:rPr>
      </w:pPr>
      <w:r>
        <w:rPr>
          <w:rStyle w:val="slitttl1"/>
          <w:rFonts w:eastAsia="Times New Roman"/>
        </w:rPr>
        <w:t>a)</w:t>
      </w:r>
      <w:r>
        <w:rPr>
          <w:rStyle w:val="slitbdy"/>
          <w:rFonts w:eastAsia="Times New Roman"/>
        </w:rPr>
        <w:t xml:space="preserve">Neefectuarea de către furnizorul de apă a monitorizării substanţelor sau compuşilor incluşi în lista de supraveghere prevăzută la </w:t>
      </w:r>
      <w:r>
        <w:rPr>
          <w:rStyle w:val="slitbdy"/>
          <w:rFonts w:eastAsia="Times New Roman"/>
          <w:color w:val="0000FF"/>
          <w:u w:val="single"/>
        </w:rPr>
        <w:t>art. 13 alin. (8) din Ordonanţa Guvernului nr. 7/2023</w:t>
      </w:r>
      <w:r>
        <w:rPr>
          <w:rStyle w:val="slitbdy"/>
          <w:rFonts w:eastAsia="Times New Roman"/>
        </w:rPr>
        <w:t xml:space="preserve">, potrivit prevederilor ordinului ministrului sănătăţii şi al ministrului mediului, apelor şi pădurilor prevăzut la </w:t>
      </w:r>
      <w:r>
        <w:rPr>
          <w:rStyle w:val="slitbdy"/>
          <w:rFonts w:eastAsia="Times New Roman"/>
          <w:color w:val="0000FF"/>
          <w:u w:val="single"/>
        </w:rPr>
        <w:t>art. 23 alin. (2)</w:t>
      </w:r>
      <w:r>
        <w:rPr>
          <w:rStyle w:val="slitbdy"/>
          <w:rFonts w:eastAsia="Times New Roman"/>
        </w:rPr>
        <w:t xml:space="preserve"> din acelaşi act normativ.</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Neinformarea, de îndată, de către furnizorul de apă, a direcţiei de sănătate publică judeţeană sau a municipiului Bucureşti de sănătate publică şi a autorităţii administraţiei publice locale din cadrul unităţii administrativ-teritoriale asupra neconformităţilor constatate, precum şi asupra planului şi termenelor de remediere potrivit prevederilor </w:t>
      </w:r>
      <w:r>
        <w:rPr>
          <w:rStyle w:val="slgi1"/>
          <w:rFonts w:eastAsia="Times New Roman"/>
        </w:rPr>
        <w:t>art. 26 alin. (4)</w:t>
      </w:r>
      <w:r>
        <w:rPr>
          <w:rStyle w:val="slitbdy"/>
          <w:rFonts w:eastAsia="Times New Roman"/>
        </w:rPr>
        <w:t xml:space="preserve"> şi </w:t>
      </w:r>
      <w:r>
        <w:rPr>
          <w:rStyle w:val="slgi1"/>
          <w:rFonts w:eastAsia="Times New Roman"/>
        </w:rPr>
        <w:t>(6)</w:t>
      </w:r>
      <w:r>
        <w:rPr>
          <w:rStyle w:val="slitbdy"/>
          <w:rFonts w:eastAsia="Times New Roman"/>
        </w:rPr>
        <w:t xml:space="preserve"> din prezentele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Neinformarea de către furnizorul de apă a consumatorilor afectaţi cu privire la pericolul potenţial pentru sănătate şi cauza sa, precum şi cu privire la parametrul/parametrii neconform/neconformi şi la măsurile de remediere întreprinse.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Neidentificarea şi/sau nedelimitarea de către furnizorul de apă a zonei/zonelor de aprovizionare cu apă conform prevederilor </w:t>
      </w:r>
      <w:r>
        <w:rPr>
          <w:rStyle w:val="slgi1"/>
          <w:rFonts w:eastAsia="Times New Roman"/>
        </w:rPr>
        <w:t>art. 6</w:t>
      </w:r>
      <w:r>
        <w:rPr>
          <w:rStyle w:val="slitbdy"/>
          <w:rFonts w:eastAsia="Times New Roman"/>
        </w:rPr>
        <w:t xml:space="preserve"> din prezentele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Nerespectarea de către furnizorul de apă a deciziei de monitorizare a parametrilor suplimentari stabilită de către direcţia de sănătate publică judeţeană, respectiv a municipiului Bucureşti, în conformitate cu prevederile art. 8 alin. (11) lit. a) şi pct. 1 al Cap. III din Anexa nr. 2 a </w:t>
      </w:r>
      <w:r>
        <w:rPr>
          <w:rStyle w:val="slitbdy"/>
          <w:rFonts w:eastAsia="Times New Roman"/>
          <w:color w:val="0000FF"/>
          <w:u w:val="single"/>
        </w:rPr>
        <w:t>Ordonanţei Guvernului nr. 7/2023</w:t>
      </w:r>
      <w:r>
        <w:rPr>
          <w:rStyle w:val="slitbdy"/>
          <w:rFonts w:eastAsia="Times New Roman"/>
        </w:rPr>
        <w:t>.</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Neîntocmirea şi/sau netransmiterea către direcţia de sănătate publică judeţeană, respectiv a municipiului Bucureşti a programului anual de monitorizare de către furnizorul de apă, precum şi de către întreprinderile cu profil alimentar care deţin sursă proprie de apă, în conformitate cu </w:t>
      </w:r>
      <w:r>
        <w:rPr>
          <w:rStyle w:val="slgi1"/>
          <w:rFonts w:eastAsia="Times New Roman"/>
        </w:rPr>
        <w:t>art. 7 alin. (2)</w:t>
      </w:r>
      <w:r>
        <w:rPr>
          <w:rStyle w:val="slitbdy"/>
          <w:rFonts w:eastAsia="Times New Roman"/>
        </w:rPr>
        <w:t xml:space="preserve"> şi </w:t>
      </w:r>
      <w:r>
        <w:rPr>
          <w:rStyle w:val="slgi1"/>
          <w:rFonts w:eastAsia="Times New Roman"/>
        </w:rPr>
        <w:t>art. 44 alin. (2)</w:t>
      </w:r>
      <w:r>
        <w:rPr>
          <w:rStyle w:val="slitbdy"/>
          <w:rFonts w:eastAsia="Times New Roman"/>
        </w:rPr>
        <w:t xml:space="preserve"> din prezentele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Neîncheierea de către furnizorul de apă a unui contract cu un laborator înregistrat la Ministerul Sănătăţii pentru analizarea probelor de apă, dacă furnizorul de apă nu are capacitate proprie de analiză.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Efectuarea de analize privind calitatea apei potabile în cadrul monitorizării operaţionale de către laboratoare neînregistrate la Ministerul Sănătăţii pentru controlul oficial al apei potabile.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i)</w:t>
      </w:r>
      <w:r>
        <w:rPr>
          <w:rStyle w:val="slitbdy"/>
          <w:rFonts w:eastAsia="Times New Roman"/>
        </w:rPr>
        <w:t xml:space="preserve">Netransmiterea de către laboratorul care analizează probele de apă, către direcţia de sănătate publică judeţeană, respectiv a municipiului Bucureşti şi către furnizorul de apă, a rezultatelor analizelor în maximum 10 zile calendaristice de la emiterea buletinelor de analiză sau în maximum 24 de ore, în cazul în care rezultatele analizelor indică neconformităţi la parametrii prevăzuţi în Tabelele A, A1, B şi D din </w:t>
      </w:r>
      <w:r>
        <w:rPr>
          <w:rStyle w:val="slitbdy"/>
          <w:rFonts w:eastAsia="Times New Roman"/>
          <w:color w:val="0000FF"/>
          <w:u w:val="single"/>
        </w:rPr>
        <w:t>anexa nr. 1 la Ordonanţa Guvernului nr. 7/2023</w:t>
      </w:r>
      <w:r>
        <w:rPr>
          <w:rStyle w:val="slitbdy"/>
          <w:rFonts w:eastAsia="Times New Roman"/>
        </w:rPr>
        <w:t>.</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j)</w:t>
      </w:r>
      <w:r>
        <w:rPr>
          <w:rStyle w:val="slitbdy"/>
          <w:rFonts w:eastAsia="Times New Roman"/>
        </w:rPr>
        <w:t>Neasigurarea de către furnizorul de apă a finanţării costurilor de prelevare şi analiză a probelor de apă potabilă pentru monitorizarea operaţională şi de audit.</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k)</w:t>
      </w:r>
      <w:r>
        <w:rPr>
          <w:rStyle w:val="slitbdy"/>
          <w:rFonts w:eastAsia="Times New Roman"/>
        </w:rPr>
        <w:t xml:space="preserve">Neidentificarea şi/sau neeliminarea de către furnizorii de apă a cauzelor privind neconformităţile parametrilor de calitate ai apei potabile şi neinformarea, de îndată, a direcţiei de sănătate publică judeţeană sau a municipiului Bucureşti şi a autorităţii administraţiei publice locale din cadrul unităţii administrativ-teritoriale asupra concluziilor anchetei realizată în acest scop potrivit prevederilor </w:t>
      </w:r>
      <w:r>
        <w:rPr>
          <w:rStyle w:val="slgi1"/>
          <w:rFonts w:eastAsia="Times New Roman"/>
        </w:rPr>
        <w:t>art. 26 alin. (4)</w:t>
      </w:r>
      <w:r>
        <w:rPr>
          <w:rStyle w:val="slitbdy"/>
          <w:rFonts w:eastAsia="Times New Roman"/>
        </w:rPr>
        <w:t xml:space="preserve"> şi </w:t>
      </w:r>
      <w:r>
        <w:rPr>
          <w:rStyle w:val="slgi1"/>
          <w:rFonts w:eastAsia="Times New Roman"/>
        </w:rPr>
        <w:t>(6)</w:t>
      </w:r>
      <w:r>
        <w:rPr>
          <w:rStyle w:val="slitbdy"/>
          <w:rFonts w:eastAsia="Times New Roman"/>
        </w:rPr>
        <w:t xml:space="preserve"> din prezentele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l)</w:t>
      </w:r>
      <w:r>
        <w:rPr>
          <w:rStyle w:val="slitbdy"/>
          <w:rFonts w:eastAsia="Times New Roman"/>
        </w:rPr>
        <w:t xml:space="preserve">Neinstituirea de către furnizorul de apă a măsurilor de remediere în conformitate cu dispoziţiile </w:t>
      </w:r>
      <w:r>
        <w:rPr>
          <w:rStyle w:val="slgi1"/>
          <w:rFonts w:eastAsia="Times New Roman"/>
        </w:rPr>
        <w:t>art. 26 alin. (3)</w:t>
      </w:r>
      <w:r>
        <w:rPr>
          <w:rStyle w:val="slitbdy"/>
          <w:rFonts w:eastAsia="Times New Roman"/>
        </w:rPr>
        <w:t xml:space="preserve"> din prezentele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m)</w:t>
      </w:r>
      <w:r>
        <w:rPr>
          <w:rStyle w:val="slitbdy"/>
          <w:rFonts w:eastAsia="Times New Roman"/>
        </w:rPr>
        <w:t>Neefectuarea de către furnizorul de apă a operaţiunilor de golire, curăţare, spălare, dezinfecţie a componentelor reţelelor de distribuţie când sunt instalate sau înainte de a fi utilizate după o remediere.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n)</w:t>
      </w:r>
      <w:r>
        <w:rPr>
          <w:rStyle w:val="slitbdy"/>
          <w:rFonts w:eastAsia="Times New Roman"/>
        </w:rPr>
        <w:t>Necontrolarea de către furnizorul de apă a eficienţei operaţiilor de golire, curăţare, spălare şi dezinfecţie prin analize de calitate a apei după instalarea reţelelor de distribuţie şi după orice fel de intervenţie ca urmare a avariilor în reţeaua de distribuţie.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o)</w:t>
      </w:r>
      <w:r>
        <w:rPr>
          <w:rStyle w:val="slitbdy"/>
          <w:rFonts w:eastAsia="Times New Roman"/>
        </w:rPr>
        <w:t>Neefectuarea de către furnizorul de apă, cel puţin odată pe an, a operaţiilor de curăţenie, spălare şi dezinfecţie a rezervoarelor aferente sistemului de distribuţie.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p)</w:t>
      </w:r>
      <w:r>
        <w:rPr>
          <w:rStyle w:val="slitbdy"/>
          <w:rFonts w:eastAsia="Times New Roman"/>
        </w:rPr>
        <w:t xml:space="preserve">Utilizarea de produse pentru curăţarea şi dezinfecţia rezervoarelor de înmagazinare şi a sistemelor de distribuţie a apei potabile, neavizate/neautorizate, ori nerespectarea condiţiilor sau modalităţilor de utilizare în conformitate cu avizul/autorizaţia, potrivit prevederilor </w:t>
      </w:r>
      <w:r>
        <w:rPr>
          <w:rStyle w:val="slgi1"/>
          <w:rFonts w:eastAsia="Times New Roman"/>
        </w:rPr>
        <w:t>art. 34 alin. (9)</w:t>
      </w:r>
      <w:r>
        <w:rPr>
          <w:rStyle w:val="slitbdy"/>
          <w:rFonts w:eastAsia="Times New Roman"/>
        </w:rPr>
        <w:t xml:space="preserve"> din prezentele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q)</w:t>
      </w:r>
      <w:r>
        <w:rPr>
          <w:rStyle w:val="slitbdy"/>
          <w:rFonts w:eastAsia="Times New Roman"/>
        </w:rPr>
        <w:t xml:space="preserve">Neîntocmirea şi/sau nerespectarea de către furnizorul de apă a planului de siguranţă a apei, astfel cum a fost avizat de direcţia de sănătate publică judeţeană, respectiv a municipiului Bucureşti, în conformitate cu prevederile </w:t>
      </w:r>
      <w:r>
        <w:rPr>
          <w:rStyle w:val="slitbdy"/>
          <w:rFonts w:eastAsia="Times New Roman"/>
          <w:color w:val="0000FF"/>
          <w:u w:val="single"/>
        </w:rPr>
        <w:t>art. 7 alin. (6) din Ordonanţa Guvernului nr. 7/2023</w:t>
      </w:r>
      <w:r>
        <w:rPr>
          <w:rStyle w:val="slitbdy"/>
          <w:rFonts w:eastAsia="Times New Roman"/>
        </w:rPr>
        <w:t xml:space="preserve"> şi ale </w:t>
      </w:r>
      <w:r>
        <w:rPr>
          <w:rStyle w:val="slgi1"/>
          <w:rFonts w:eastAsia="Times New Roman"/>
        </w:rPr>
        <w:t>art. 9 alin. (2)</w:t>
      </w:r>
      <w:r>
        <w:rPr>
          <w:rStyle w:val="slitbdy"/>
          <w:rFonts w:eastAsia="Times New Roman"/>
        </w:rPr>
        <w:t xml:space="preserve"> din prezentele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rs)</w:t>
      </w:r>
      <w:r>
        <w:rPr>
          <w:rStyle w:val="slitbdy"/>
          <w:rFonts w:eastAsia="Times New Roman"/>
        </w:rPr>
        <w:t>Interconectarea sistemului public de alimentare cu apă potabilă cu sisteme de alimentare cu apă din surse proprii.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s)</w:t>
      </w:r>
      <w:r>
        <w:rPr>
          <w:rStyle w:val="slitbdy"/>
          <w:rFonts w:eastAsia="Times New Roman"/>
        </w:rPr>
        <w:t xml:space="preserve">Neîntocmirea sau neactualizarea de către furnizorul de apă, potrivit prevederilor </w:t>
      </w:r>
      <w:r>
        <w:rPr>
          <w:rStyle w:val="slgi1"/>
          <w:rFonts w:eastAsia="Times New Roman"/>
        </w:rPr>
        <w:t>art. 40 alin. (1)</w:t>
      </w:r>
      <w:r>
        <w:rPr>
          <w:rStyle w:val="slitbdy"/>
          <w:rFonts w:eastAsia="Times New Roman"/>
        </w:rPr>
        <w:t xml:space="preserve"> şi </w:t>
      </w:r>
      <w:r>
        <w:rPr>
          <w:rStyle w:val="slgi1"/>
          <w:rFonts w:eastAsia="Times New Roman"/>
        </w:rPr>
        <w:t>(3)</w:t>
      </w:r>
      <w:r>
        <w:rPr>
          <w:rStyle w:val="slitbdy"/>
          <w:rFonts w:eastAsia="Times New Roman"/>
        </w:rPr>
        <w:t xml:space="preserve"> la prezentele norme, a registrului pentru fiecare zonă de aprovizionare.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ş)</w:t>
      </w:r>
      <w:r>
        <w:rPr>
          <w:rStyle w:val="slitbdy"/>
          <w:rFonts w:eastAsia="Times New Roman"/>
        </w:rPr>
        <w:t xml:space="preserve">Neinstituirea de către unitatea administrativ-teritorială a măsurilor necesare pentru asigurarea calităţii apei din fântânile şi izvoarele publice, în situaţia în care valorile pentru parametrii E. coli, enterococi, bacterii coliforme şi/sau nitraţi sunt mai mari decât cele prevăzute în </w:t>
      </w:r>
      <w:r>
        <w:rPr>
          <w:rStyle w:val="slitbdy"/>
          <w:rFonts w:eastAsia="Times New Roman"/>
          <w:color w:val="0000FF"/>
          <w:u w:val="single"/>
        </w:rPr>
        <w:t>Ordonanţa Guvernului nr. 7/2023</w:t>
      </w:r>
      <w:r>
        <w:rPr>
          <w:rStyle w:val="slitbdy"/>
          <w:rFonts w:eastAsia="Times New Roman"/>
        </w:rPr>
        <w:t>.</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t)</w:t>
      </w:r>
      <w:r>
        <w:rPr>
          <w:rStyle w:val="slitbdy"/>
          <w:rFonts w:eastAsia="Times New Roman"/>
        </w:rPr>
        <w:t xml:space="preserve">Nerespectarea de către întreprinderile cu profil alimentar care deţin surse proprii de apă a frecvenţei prevăzută în tabelul nr. 5 din </w:t>
      </w:r>
      <w:r>
        <w:rPr>
          <w:rStyle w:val="slgi1"/>
          <w:rFonts w:eastAsia="Times New Roman"/>
        </w:rPr>
        <w:t>anexa nr. 1</w:t>
      </w:r>
      <w:r>
        <w:rPr>
          <w:rStyle w:val="slitbdy"/>
          <w:rFonts w:eastAsia="Times New Roman"/>
        </w:rPr>
        <w:t xml:space="preserve"> la prezentele norme pentru monitorizarea operaţională a calităţii apei din unităţile de procesare, depozitare şi comercializare a produselor alimentare care deţin sursă proprie de apă.</w:t>
      </w:r>
    </w:p>
    <w:p w:rsidR="00594363" w:rsidRDefault="00594363" w:rsidP="00594363">
      <w:pPr>
        <w:pStyle w:val="sartttl"/>
        <w:jc w:val="both"/>
        <w:rPr>
          <w:shd w:val="clear" w:color="auto" w:fill="FFFFFF"/>
        </w:rPr>
      </w:pPr>
      <w:r>
        <w:rPr>
          <w:shd w:val="clear" w:color="auto" w:fill="FFFFFF"/>
        </w:rPr>
        <w:t>Articolul 48</w:t>
      </w:r>
    </w:p>
    <w:p w:rsidR="00594363" w:rsidRDefault="00594363" w:rsidP="00594363">
      <w:pPr>
        <w:pStyle w:val="sartden"/>
        <w:ind w:left="225"/>
        <w:jc w:val="both"/>
        <w:rPr>
          <w:rStyle w:val="spar3"/>
          <w:b w:val="0"/>
          <w:bCs w:val="0"/>
        </w:rPr>
      </w:pPr>
      <w:r>
        <w:rPr>
          <w:rStyle w:val="spar3"/>
          <w:b w:val="0"/>
          <w:bCs w:val="0"/>
        </w:rPr>
        <w:t>Constituie contravenţii şi se sancţionează cu amendă de la 10.000 lei la 20.000 lei pentru persoanele juridice următoarele fapte:</w:t>
      </w:r>
    </w:p>
    <w:p w:rsidR="00594363" w:rsidRDefault="00594363" w:rsidP="00594363">
      <w:pPr>
        <w:autoSpaceDE/>
        <w:autoSpaceDN/>
        <w:ind w:left="225"/>
        <w:jc w:val="both"/>
        <w:rPr>
          <w:rFonts w:eastAsia="Times New Roman"/>
        </w:rPr>
      </w:pPr>
      <w:r>
        <w:rPr>
          <w:rStyle w:val="slitttl1"/>
          <w:rFonts w:eastAsia="Times New Roman"/>
        </w:rPr>
        <w:t>a)</w:t>
      </w:r>
      <w:r>
        <w:rPr>
          <w:rStyle w:val="slitbdy"/>
          <w:rFonts w:eastAsia="Times New Roman"/>
        </w:rPr>
        <w:t xml:space="preserve">Neidentificarea şi neîntocmirea de către autoritatea administraţiei publice locale a evidenţei surselor de apă destinate consumului uman, precum şi netransmiterea evidenţei la direcţia de sănătate publică judeţeană, respectiv a municipiului Bucureşti, potrivit </w:t>
      </w:r>
      <w:r>
        <w:rPr>
          <w:rStyle w:val="slgi1"/>
          <w:rFonts w:eastAsia="Times New Roman"/>
        </w:rPr>
        <w:t>art. 42 alin. (3)</w:t>
      </w:r>
      <w:r>
        <w:rPr>
          <w:rStyle w:val="slitbdy"/>
          <w:rFonts w:eastAsia="Times New Roman"/>
        </w:rPr>
        <w:t xml:space="preserve"> din prezentele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Nesolicitarea de către autoritatea administraţiei publice locale a monitorizării calităţii apei potabile din fântânile publice şi izvoarele publice către direcţia de sănătate publică judeţeană, respectiv a municipiului Bucureşti şi/sau neaplicarea măsurilor de asigurare a unei calităţi corespunzătoare a apei.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Neavertizarea populaţiei de către unitatea administrativ-teritorială prin afişarea, la loc vizibil şi protejat, a înscrierilor "apa este bună de băut" sau "apa nu este bună de băut" sau "apa nu este bună de folosit pentru sugari şi copiii mici" în cazul fântânilor publice şi izvoarelor.</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Neasigurarea de către unitatea administrativ-teritorială a apei potabile fără plată pentru sugari şi copiii mici până la 3 ani, precum şi pentru femeile gravide sau care alăptează, în lipsa unei surse alternative de apă potabilă, în cazul în care apa din fântânile şi izvoarele publice are concentraţia de nitraţi mai mare decât valoarea prevăzută în lege.</w:t>
      </w:r>
    </w:p>
    <w:p w:rsidR="00594363" w:rsidRDefault="00594363" w:rsidP="00594363">
      <w:pPr>
        <w:pStyle w:val="sartttl"/>
        <w:jc w:val="both"/>
        <w:rPr>
          <w:shd w:val="clear" w:color="auto" w:fill="FFFFFF"/>
        </w:rPr>
      </w:pPr>
      <w:r>
        <w:rPr>
          <w:shd w:val="clear" w:color="auto" w:fill="FFFFFF"/>
        </w:rPr>
        <w:t>Articolul 49</w:t>
      </w:r>
    </w:p>
    <w:p w:rsidR="00594363" w:rsidRDefault="00594363" w:rsidP="00594363">
      <w:pPr>
        <w:pStyle w:val="sartden"/>
        <w:ind w:left="225"/>
        <w:jc w:val="both"/>
        <w:rPr>
          <w:rStyle w:val="spar3"/>
          <w:b w:val="0"/>
          <w:bCs w:val="0"/>
        </w:rPr>
      </w:pPr>
      <w:r>
        <w:rPr>
          <w:rStyle w:val="spar3"/>
          <w:b w:val="0"/>
          <w:bCs w:val="0"/>
        </w:rPr>
        <w:t>Constituie contravenţii şi se sancţionează cu amendă de la 4.000 lei la 8.000 lei pentru persoanele fizice, respectiv cu amendă de la 5.000 lei la 10.000 lei pentru persoanele juridice următoarele fapte:</w:t>
      </w:r>
    </w:p>
    <w:p w:rsidR="00594363" w:rsidRDefault="00594363" w:rsidP="00594363">
      <w:pPr>
        <w:autoSpaceDE/>
        <w:autoSpaceDN/>
        <w:ind w:left="225"/>
        <w:jc w:val="both"/>
        <w:rPr>
          <w:rFonts w:eastAsia="Times New Roman"/>
        </w:rPr>
      </w:pPr>
      <w:r>
        <w:rPr>
          <w:rStyle w:val="slitttl1"/>
          <w:rFonts w:eastAsia="Times New Roman"/>
        </w:rPr>
        <w:t>a)</w:t>
      </w:r>
      <w:r>
        <w:rPr>
          <w:rStyle w:val="slitbdy"/>
          <w:rFonts w:eastAsia="Times New Roman"/>
        </w:rPr>
        <w:t>Neasigurarea de către furnizorii de apă a dezinfecţiei eficiente a apei potabile evidenţiată prin monitorizarea dezinfectantului rezidual liber;</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Neasigurarea de către furnizorii de apă a treptelor de tratare pentru apa furnizată şi a tehnologiilor de tratare a apei, în funcţie de condiţiile specifice fiecărei surse;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Neinstituirea de către furnizorul de apă a măsurilor privind îndepărtarea eventualelor substanţe reziduale dezinfectante prezente în apă.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Neasigurarea consilierii consumatorilor de către furnizorul de apă cu privire la condiţiile de consum şi utilizare a apei în situaţia prevăzută la </w:t>
      </w:r>
      <w:r>
        <w:rPr>
          <w:rStyle w:val="slitbdy"/>
          <w:rFonts w:eastAsia="Times New Roman"/>
          <w:color w:val="0000FF"/>
          <w:u w:val="single"/>
        </w:rPr>
        <w:t>art. 14 alin. (6) litera a) din Ordonanţa Guvernului nr. 7/2023</w:t>
      </w:r>
      <w:r>
        <w:rPr>
          <w:rStyle w:val="slitbdy"/>
          <w:rFonts w:eastAsia="Times New Roman"/>
        </w:rPr>
        <w:t>.</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Nerespectarea de către furnizorul de apă sau de către entitatea care deţine şi/sau foloseşte cisternele, a condiţiilor de utilizare a cisternelor pentru aprovizionarea cu apă, conform prevederilor </w:t>
      </w:r>
      <w:r>
        <w:rPr>
          <w:rStyle w:val="slgi1"/>
          <w:rFonts w:eastAsia="Times New Roman"/>
        </w:rPr>
        <w:t>art. 8 alin. (3)</w:t>
      </w:r>
      <w:r>
        <w:rPr>
          <w:rStyle w:val="slitbdy"/>
          <w:rFonts w:eastAsia="Times New Roman"/>
        </w:rPr>
        <w:t xml:space="preserve"> din prezentele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Neinformarea cel puţin o dată pe an de către furnizorul de apă a unităţilor administrativ-teritoriale şi populaţiei deservită cu privire la rezultatele monitorizării operaţionale a calităţii apei potabile.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 xml:space="preserve">Neîntocmirea, potrivit prevederilor </w:t>
      </w:r>
      <w:r>
        <w:rPr>
          <w:rStyle w:val="slgi1"/>
          <w:rFonts w:eastAsia="Times New Roman"/>
        </w:rPr>
        <w:t>art. 16</w:t>
      </w:r>
      <w:r>
        <w:rPr>
          <w:rStyle w:val="slitbdy"/>
          <w:rFonts w:eastAsia="Times New Roman"/>
        </w:rPr>
        <w:t xml:space="preserve"> din prezentele norme sau nepăstrarea de către furnizorul de apă a registrelor de analiză pe o perioadă de minimum 5 ani.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 xml:space="preserve">Nerespectarea de către furnizorul de apă a prelevării de probe de apă din punctele de prelevare stabilite în conformitate cu dispoziţiile </w:t>
      </w:r>
      <w:r>
        <w:rPr>
          <w:rStyle w:val="slgi1"/>
          <w:rFonts w:eastAsia="Times New Roman"/>
        </w:rPr>
        <w:t>art. 17</w:t>
      </w:r>
      <w:r>
        <w:rPr>
          <w:rStyle w:val="slitbdy"/>
          <w:rFonts w:eastAsia="Times New Roman"/>
        </w:rPr>
        <w:t xml:space="preserve"> şi </w:t>
      </w:r>
      <w:r>
        <w:rPr>
          <w:rStyle w:val="slgi1"/>
          <w:rFonts w:eastAsia="Times New Roman"/>
        </w:rPr>
        <w:t>18</w:t>
      </w:r>
      <w:r>
        <w:rPr>
          <w:rStyle w:val="slitbdy"/>
          <w:rFonts w:eastAsia="Times New Roman"/>
        </w:rPr>
        <w:t xml:space="preserve"> din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i)</w:t>
      </w:r>
      <w:r>
        <w:rPr>
          <w:rStyle w:val="slitbdy"/>
          <w:rFonts w:eastAsia="Times New Roman"/>
        </w:rPr>
        <w:t xml:space="preserve">Nerespectarea de către furnizorul de apă a frecvenţei de prelevare a probelor de apă la interval de 48 de ore, cât timp distribuţia este intermitentă şi la interval de 48 de ore după reluarea distribuţiei, precum şi a analizei parametrilor prevăzuţi la </w:t>
      </w:r>
      <w:r>
        <w:rPr>
          <w:rStyle w:val="slgi1"/>
          <w:rFonts w:eastAsia="Times New Roman"/>
        </w:rPr>
        <w:t>art. 21 alin. (4)</w:t>
      </w:r>
      <w:r>
        <w:rPr>
          <w:rStyle w:val="slitbdy"/>
          <w:rFonts w:eastAsia="Times New Roman"/>
        </w:rPr>
        <w:t xml:space="preserve"> din prezentele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j)</w:t>
      </w:r>
      <w:r>
        <w:rPr>
          <w:rStyle w:val="slitbdy"/>
          <w:rFonts w:eastAsia="Times New Roman"/>
        </w:rPr>
        <w:t xml:space="preserve">Nerespectarea de către furnizorul de apă a frecvenţei de prelevare a probelor de apă în vederea determinării parametrilor privind radioactivitatea apei potabile, atât pentru sursele noi de apă potabilă, cât şi pentru cele aflate deja în cadrul programelor de monitorizare, precum şi pentru apa destinate consumului uman îmbuteliată în sticle sau recipiente destinate comercializării, conform prevederilor </w:t>
      </w:r>
      <w:r>
        <w:rPr>
          <w:rStyle w:val="slgi1"/>
          <w:rFonts w:eastAsia="Times New Roman"/>
        </w:rPr>
        <w:t>art. 23 alin. (1)</w:t>
      </w:r>
      <w:r>
        <w:rPr>
          <w:rStyle w:val="slitbdy"/>
          <w:rFonts w:eastAsia="Times New Roman"/>
        </w:rPr>
        <w:t xml:space="preserve"> din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k)</w:t>
      </w:r>
      <w:r>
        <w:rPr>
          <w:rStyle w:val="slitbdy"/>
          <w:rFonts w:eastAsia="Times New Roman"/>
        </w:rPr>
        <w:t>Neinformarea de către furnizorul de apă a consumatorilor despre natura deficienţelor şi măsurile care trebuie întreprinse de către consumatori dacă neconformarea se datorează sistemului de distribuţie interioară sau a modului de întreţinere a acestuia.</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l)</w:t>
      </w:r>
      <w:r>
        <w:rPr>
          <w:rStyle w:val="slitbdy"/>
          <w:rFonts w:eastAsia="Times New Roman"/>
        </w:rPr>
        <w:t xml:space="preserve">Neconsilierea de către furnizorul de apă a administratorului unităţii publice în curăţarea, întreţinerea şi exploatarea rezervorului propriu de înmagazinare, conform prevederilor </w:t>
      </w:r>
      <w:r>
        <w:rPr>
          <w:rStyle w:val="slgi1"/>
          <w:rFonts w:eastAsia="Times New Roman"/>
        </w:rPr>
        <w:t>art. 26 alin. (7)</w:t>
      </w:r>
      <w:r>
        <w:rPr>
          <w:rStyle w:val="slitbdy"/>
          <w:rFonts w:eastAsia="Times New Roman"/>
        </w:rPr>
        <w:t xml:space="preserve"> din prezentele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m)</w:t>
      </w:r>
      <w:r>
        <w:rPr>
          <w:rStyle w:val="slitbdy"/>
          <w:rFonts w:eastAsia="Times New Roman"/>
        </w:rPr>
        <w:t xml:space="preserve">Neaplicarea de către furnizorul de apă a măsurilor de înlocuire a ţevilor din sistemul de distribuţie exterioară, dacă plumbul sau cuprul provenit din acestea contribuie la depăşirea valorilor privind cei doi parametri, stabilite în </w:t>
      </w:r>
      <w:r>
        <w:rPr>
          <w:rStyle w:val="slitbdy"/>
          <w:rFonts w:eastAsia="Times New Roman"/>
          <w:color w:val="0000FF"/>
          <w:u w:val="single"/>
        </w:rPr>
        <w:t>anexa nr. 1 din Ordonanţa Guvernului nr. 7/2023</w:t>
      </w:r>
      <w:r>
        <w:rPr>
          <w:rStyle w:val="slitbdy"/>
          <w:rFonts w:eastAsia="Times New Roman"/>
        </w:rPr>
        <w:t>.</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n)</w:t>
      </w:r>
      <w:r>
        <w:rPr>
          <w:rStyle w:val="slitbdy"/>
          <w:rFonts w:eastAsia="Times New Roman"/>
        </w:rPr>
        <w:t>Furnizarea de către proprietarii sau administratorii spaţiilor prioritare pe domeniul public şi/sau pe domeniul privat cu acces liber pentru public de apă pentru consum uman din instalaţii individuale prevăzute cu rezervoare.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o)</w:t>
      </w:r>
      <w:r>
        <w:rPr>
          <w:rStyle w:val="slitbdy"/>
          <w:rFonts w:eastAsia="Times New Roman"/>
        </w:rPr>
        <w:t xml:space="preserve">Utilizarea de substanţe chimice/amestecuri, produse, materiale, echipamente în contact cu apa potabilă nenotificate/neavizate conform </w:t>
      </w:r>
      <w:r>
        <w:rPr>
          <w:rStyle w:val="slitbdy"/>
          <w:rFonts w:eastAsia="Times New Roman"/>
          <w:color w:val="0000FF"/>
          <w:u w:val="single"/>
        </w:rPr>
        <w:t>Procedurii</w:t>
      </w:r>
      <w:r>
        <w:rPr>
          <w:rStyle w:val="slitbdy"/>
          <w:rFonts w:eastAsia="Times New Roman"/>
        </w:rPr>
        <w:t xml:space="preserve"> de reglementare sanitară pentru punerea pe piaţă a produselor, materialelor, substanţelor chimice/amestecurilor şi echipamentelor utilizate în contact cu apa potabilă, aprobată prin </w:t>
      </w:r>
      <w:r>
        <w:rPr>
          <w:rStyle w:val="slitbdy"/>
          <w:rFonts w:eastAsia="Times New Roman"/>
          <w:color w:val="0000FF"/>
          <w:u w:val="single"/>
        </w:rPr>
        <w:t>Ordinul ministrului sănătăţii nr. 275/2012</w:t>
      </w:r>
      <w:r>
        <w:rPr>
          <w:rStyle w:val="slitbdy"/>
          <w:rFonts w:eastAsia="Times New Roman"/>
        </w:rPr>
        <w:t>, cu modificările şi completările ulterioare.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p)</w:t>
      </w:r>
      <w:r>
        <w:rPr>
          <w:rStyle w:val="slitbdy"/>
          <w:rFonts w:eastAsia="Times New Roman"/>
        </w:rPr>
        <w:t xml:space="preserve">Nedeţinerea de către furnizorul de apă a evidenţelor operaţiilor de golire, curăţare, spălare şi dezinfecţie a rezervoarelor de înmagazinare, precum şi a eficienţei operaţiunilor, conform prevederilor </w:t>
      </w:r>
      <w:r>
        <w:rPr>
          <w:rStyle w:val="slgi1"/>
          <w:rFonts w:eastAsia="Times New Roman"/>
        </w:rPr>
        <w:t>art. 34 alin. (5)</w:t>
      </w:r>
      <w:r>
        <w:rPr>
          <w:rStyle w:val="slitbdy"/>
          <w:rFonts w:eastAsia="Times New Roman"/>
        </w:rPr>
        <w:t xml:space="preserve"> din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q)</w:t>
      </w:r>
      <w:r>
        <w:rPr>
          <w:rStyle w:val="slitbdy"/>
          <w:rFonts w:eastAsia="Times New Roman"/>
        </w:rPr>
        <w:t>Neanunţarea de către furnizorul de apă a direcţiei de sănătate publică judeţeană sau a municipiului Bucureşti şi unităţii administrativ-teritoriale asupra operaţiilor de dezinfecţie preconizate a se realiza în timpul exploatării sistemului de distribuţie.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r)</w:t>
      </w:r>
      <w:r>
        <w:rPr>
          <w:rStyle w:val="slitbdy"/>
          <w:rFonts w:eastAsia="Times New Roman"/>
        </w:rPr>
        <w:t>Nemarcarea de către furnizorii de apă ori de către proprietarii sau administratorii spaţiilor prioritare a părţii din reţeaua de distribuţie destinate altei folosinţe decât consumul uman şi neavertizarea asupra pericolului de folosire;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s)</w:t>
      </w:r>
      <w:r>
        <w:rPr>
          <w:rStyle w:val="slitbdy"/>
          <w:rFonts w:eastAsia="Times New Roman"/>
        </w:rPr>
        <w:t>Neinformarea de către furnizorul de apă a direcţiei de sănătate publică judeţeană sau a municipiului Bucureşti şi autorităţii administraţiei publice locale privind orice incident legat de apa potabilă.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ş)</w:t>
      </w:r>
      <w:r>
        <w:rPr>
          <w:rStyle w:val="slitbdy"/>
          <w:rFonts w:eastAsia="Times New Roman"/>
        </w:rPr>
        <w:t xml:space="preserve">Nepăstrarea, pe o perioadă de cel puţin 5 ani, de către furnizorul de apă a arhivei registrelor prevăzute la </w:t>
      </w:r>
      <w:r>
        <w:rPr>
          <w:rStyle w:val="slgi1"/>
          <w:rFonts w:eastAsia="Times New Roman"/>
        </w:rPr>
        <w:t>art. 40 alin. (4)</w:t>
      </w:r>
      <w:r>
        <w:rPr>
          <w:rStyle w:val="slitbdy"/>
          <w:rFonts w:eastAsia="Times New Roman"/>
        </w:rPr>
        <w:t xml:space="preserve"> din prezentele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t)</w:t>
      </w:r>
      <w:r>
        <w:rPr>
          <w:rStyle w:val="slitbdy"/>
          <w:rFonts w:eastAsia="Times New Roman"/>
        </w:rPr>
        <w:t xml:space="preserve">Nepublicarea de către furnizorii de apă pe site-ul propriu a informaţiilor pentru public, conform prevederilor </w:t>
      </w:r>
      <w:r>
        <w:rPr>
          <w:rStyle w:val="slgi1"/>
          <w:rFonts w:eastAsia="Times New Roman"/>
        </w:rPr>
        <w:t>art. 41 alin. (2)</w:t>
      </w:r>
      <w:r>
        <w:rPr>
          <w:rStyle w:val="slitbdy"/>
          <w:rFonts w:eastAsia="Times New Roman"/>
        </w:rPr>
        <w:t xml:space="preserve"> din prezentele norme.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ţ)</w:t>
      </w:r>
      <w:r>
        <w:rPr>
          <w:rStyle w:val="slitbdy"/>
          <w:rFonts w:eastAsia="Times New Roman"/>
        </w:rPr>
        <w:t>Neinformarea pacienţilor de către medicii de familie din localităţile în care apa din fântânile şi izvoarele publice sau din sistemul de distribuţie centralizată este necorespunzătoare asupra riscurilor pentru sănătate determinate de folosirea unei ape de băut de calitate necorespunzătoare şi asupra măsurilor pe care aceştia trebuie să le ia pentru a-şi proteja sănătatea.</w:t>
      </w:r>
    </w:p>
    <w:p w:rsidR="00594363" w:rsidRDefault="00594363" w:rsidP="00594363">
      <w:pPr>
        <w:pStyle w:val="sartttl"/>
        <w:jc w:val="both"/>
        <w:rPr>
          <w:shd w:val="clear" w:color="auto" w:fill="FFFFFF"/>
        </w:rPr>
      </w:pPr>
      <w:r>
        <w:rPr>
          <w:shd w:val="clear" w:color="auto" w:fill="FFFFFF"/>
        </w:rPr>
        <w:t>Articolul 50</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Constatarea contravenţiilor şi aplicarea sancţiunilor prevăzute la </w:t>
      </w:r>
      <w:r>
        <w:rPr>
          <w:rStyle w:val="slgi1"/>
          <w:rFonts w:eastAsia="Times New Roman"/>
        </w:rPr>
        <w:t>art. 45</w:t>
      </w:r>
      <w:r>
        <w:rPr>
          <w:rStyle w:val="salnbdy"/>
          <w:rFonts w:eastAsia="Times New Roman"/>
        </w:rPr>
        <w:t xml:space="preserve"> se realizează de către reprezentanţii împuterniciţi ai preşedintelui ANRSC, iar constatarea contravenţiilor şi aplicarea sancţiunilor prevăzute la </w:t>
      </w:r>
      <w:r>
        <w:rPr>
          <w:rStyle w:val="slgi1"/>
          <w:rFonts w:eastAsia="Times New Roman"/>
        </w:rPr>
        <w:t>art. 46-49</w:t>
      </w:r>
      <w:r>
        <w:rPr>
          <w:rStyle w:val="salnbdy"/>
          <w:rFonts w:eastAsia="Times New Roman"/>
        </w:rPr>
        <w:t xml:space="preserve"> se realizează de către personalul împuternicit de către Ministerul Sănătăţii.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Contravenţiilor prevăzute la </w:t>
      </w:r>
      <w:r>
        <w:rPr>
          <w:rStyle w:val="slgi1"/>
          <w:rFonts w:eastAsia="Times New Roman"/>
        </w:rPr>
        <w:t>art. 45-49</w:t>
      </w:r>
      <w:r>
        <w:rPr>
          <w:rStyle w:val="salnbdy"/>
          <w:rFonts w:eastAsia="Times New Roman"/>
        </w:rPr>
        <w:t xml:space="preserve"> le sunt aplicabile dispoziţiile </w:t>
      </w:r>
      <w:r>
        <w:rPr>
          <w:rStyle w:val="salnbdy"/>
          <w:rFonts w:eastAsia="Times New Roman"/>
          <w:color w:val="0000FF"/>
          <w:u w:val="single"/>
        </w:rPr>
        <w:t>Ordonanţei Guvernului nr. 2/2001</w:t>
      </w:r>
      <w:r>
        <w:rPr>
          <w:rStyle w:val="salnbdy"/>
          <w:rFonts w:eastAsia="Times New Roman"/>
        </w:rPr>
        <w:t xml:space="preserve"> privind regimul juridic al contravenţiilor, aprobată cu modificări şi completări prin </w:t>
      </w:r>
      <w:r>
        <w:rPr>
          <w:rStyle w:val="salnbdy"/>
          <w:rFonts w:eastAsia="Times New Roman"/>
          <w:color w:val="0000FF"/>
          <w:u w:val="single"/>
        </w:rPr>
        <w:t>Legea nr. 180/2002</w:t>
      </w:r>
      <w:r>
        <w:rPr>
          <w:rStyle w:val="salnbdy"/>
          <w:rFonts w:eastAsia="Times New Roman"/>
        </w:rPr>
        <w:t>, cu modificările şi completările ulterioare.</w:t>
      </w:r>
    </w:p>
    <w:p w:rsidR="00594363" w:rsidRDefault="00594363" w:rsidP="00594363">
      <w:pPr>
        <w:pStyle w:val="scapttl"/>
        <w:rPr>
          <w:shd w:val="clear" w:color="auto" w:fill="FFFFFF"/>
        </w:rPr>
      </w:pPr>
      <w:r>
        <w:rPr>
          <w:shd w:val="clear" w:color="auto" w:fill="FFFFFF"/>
        </w:rPr>
        <w:t>Capitolul XI</w:t>
      </w:r>
    </w:p>
    <w:p w:rsidR="00594363" w:rsidRDefault="00594363" w:rsidP="00594363">
      <w:pPr>
        <w:pStyle w:val="scapden"/>
        <w:rPr>
          <w:shd w:val="clear" w:color="auto" w:fill="FFFFFF"/>
        </w:rPr>
      </w:pPr>
      <w:r>
        <w:rPr>
          <w:shd w:val="clear" w:color="auto" w:fill="FFFFFF"/>
        </w:rPr>
        <w:t>Dispoziţii tranzitorii şi finale</w:t>
      </w:r>
    </w:p>
    <w:p w:rsidR="00594363" w:rsidRDefault="00594363" w:rsidP="00594363">
      <w:pPr>
        <w:pStyle w:val="sartttl"/>
        <w:jc w:val="both"/>
        <w:rPr>
          <w:shd w:val="clear" w:color="auto" w:fill="FFFFFF"/>
        </w:rPr>
      </w:pPr>
      <w:r>
        <w:rPr>
          <w:shd w:val="clear" w:color="auto" w:fill="FFFFFF"/>
        </w:rPr>
        <w:t>Articolul 51</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Programele de monitorizare a calităţii apei potabile se întocmesc în conformitate cu prevederile </w:t>
      </w:r>
      <w:r>
        <w:rPr>
          <w:rStyle w:val="slgi1"/>
          <w:rFonts w:eastAsia="Times New Roman"/>
        </w:rPr>
        <w:t>art. 7 alin. (2)</w:t>
      </w:r>
      <w:r>
        <w:rPr>
          <w:rStyle w:val="salnbdy"/>
          <w:rFonts w:eastAsia="Times New Roman"/>
        </w:rPr>
        <w:t xml:space="preserve"> din prezentele norme cu frecvenţele de monitorizare prevăzute în </w:t>
      </w:r>
      <w:r>
        <w:rPr>
          <w:rStyle w:val="slgi1"/>
          <w:rFonts w:eastAsia="Times New Roman"/>
        </w:rPr>
        <w:t>anexa nr. 1</w:t>
      </w:r>
      <w:r>
        <w:rPr>
          <w:rStyle w:val="saln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În termen de 180 de zile de la data intrării în vigoare a prezentei hotărâri va fi elaborat Ghidul de evaluare şi inspecţie sanitară a sistemelor de aprovizionare cu apă;</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Ghidul prevăzut la </w:t>
      </w:r>
      <w:r>
        <w:rPr>
          <w:rStyle w:val="slgi1"/>
          <w:rFonts w:eastAsia="Times New Roman"/>
        </w:rPr>
        <w:t>alin. (2)</w:t>
      </w:r>
      <w:r>
        <w:rPr>
          <w:rStyle w:val="salnbdy"/>
          <w:rFonts w:eastAsia="Times New Roman"/>
        </w:rPr>
        <w:t xml:space="preserve"> se aplică pentru o perioadă de un an în cadrul unui proiect pilot de către direcţiile de sănătate publică stabilite de INSP, este revizuit, după caz şi aprobat prin ordin al ministrului sănătăţii.</w:t>
      </w:r>
    </w:p>
    <w:p w:rsidR="00594363" w:rsidRDefault="00594363" w:rsidP="00594363">
      <w:pPr>
        <w:pStyle w:val="sartttl"/>
        <w:jc w:val="both"/>
        <w:rPr>
          <w:shd w:val="clear" w:color="auto" w:fill="FFFFFF"/>
        </w:rPr>
      </w:pPr>
      <w:r>
        <w:rPr>
          <w:shd w:val="clear" w:color="auto" w:fill="FFFFFF"/>
        </w:rPr>
        <w:t>Articolul 52</w:t>
      </w:r>
    </w:p>
    <w:p w:rsidR="00594363" w:rsidRDefault="00594363" w:rsidP="00594363">
      <w:pPr>
        <w:pStyle w:val="sartden"/>
        <w:jc w:val="both"/>
        <w:rPr>
          <w:shd w:val="clear" w:color="auto" w:fill="FFFFFF"/>
        </w:rPr>
      </w:pPr>
      <w:r>
        <w:rPr>
          <w:rStyle w:val="slgi1"/>
          <w:b w:val="0"/>
          <w:bCs w:val="0"/>
        </w:rPr>
        <w:t>Anexele nr. 1</w:t>
      </w:r>
      <w:r>
        <w:rPr>
          <w:rStyle w:val="spar3"/>
          <w:b w:val="0"/>
          <w:bCs w:val="0"/>
        </w:rPr>
        <w:t xml:space="preserve"> şi </w:t>
      </w:r>
      <w:r>
        <w:rPr>
          <w:rStyle w:val="slgi1"/>
          <w:b w:val="0"/>
          <w:bCs w:val="0"/>
        </w:rPr>
        <w:t>2</w:t>
      </w:r>
      <w:r>
        <w:rPr>
          <w:rStyle w:val="spar3"/>
          <w:b w:val="0"/>
          <w:bCs w:val="0"/>
        </w:rPr>
        <w:t xml:space="preserve"> fac parte integrantă din prezentele norme.</w:t>
      </w:r>
    </w:p>
    <w:p w:rsidR="00594363" w:rsidRDefault="00594363" w:rsidP="00594363">
      <w:pPr>
        <w:pStyle w:val="sanxttl"/>
        <w:rPr>
          <w:shd w:val="clear" w:color="auto" w:fill="FFFFFF"/>
        </w:rPr>
      </w:pPr>
      <w:r>
        <w:rPr>
          <w:shd w:val="clear" w:color="auto" w:fill="FFFFFF"/>
        </w:rPr>
        <w:t>Anexa nr. 1</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la normele de supraveghere, monitorizare şi inspecţie sanitară a calităţii apei potabile</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Frecvenţele de monitorizare a calităţii apei potabile, fişele de evaluare</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şi inspecţie a sistemelor de producere şi distribuţie a apei potabile,</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formularele şi tarifele pentru derogările prevăzute la capitolul VI din norme</w:t>
      </w:r>
    </w:p>
    <w:p w:rsidR="00594363" w:rsidRDefault="00594363" w:rsidP="00594363">
      <w:pPr>
        <w:pStyle w:val="ssecttl"/>
        <w:rPr>
          <w:shd w:val="clear" w:color="auto" w:fill="FFFFFF"/>
        </w:rPr>
      </w:pPr>
      <w:r>
        <w:rPr>
          <w:shd w:val="clear" w:color="auto" w:fill="FFFFFF"/>
        </w:rPr>
        <w:t>Secţiunea 1</w:t>
      </w:r>
    </w:p>
    <w:p w:rsidR="00594363" w:rsidRDefault="00594363" w:rsidP="00594363">
      <w:pPr>
        <w:pStyle w:val="ssecden"/>
        <w:rPr>
          <w:shd w:val="clear" w:color="auto" w:fill="FFFFFF"/>
        </w:rPr>
      </w:pPr>
      <w:r>
        <w:rPr>
          <w:shd w:val="clear" w:color="auto" w:fill="FFFFFF"/>
        </w:rPr>
        <w:t>Frecvenţa de monitorizare a calităţii apei potabile</w:t>
      </w:r>
    </w:p>
    <w:p w:rsidR="00594363" w:rsidRDefault="00594363" w:rsidP="00594363">
      <w:pPr>
        <w:autoSpaceDE/>
        <w:autoSpaceDN/>
        <w:ind w:left="225"/>
        <w:jc w:val="both"/>
        <w:rPr>
          <w:rStyle w:val="spar3"/>
          <w:rFonts w:eastAsia="Times New Roman"/>
        </w:rPr>
      </w:pPr>
      <w:r>
        <w:rPr>
          <w:rStyle w:val="spar3"/>
          <w:rFonts w:eastAsia="Times New Roman"/>
        </w:rPr>
        <w:t>Tabelul nr. 1. Monitorizarea operaţională a calităţii apei potabile şi numărul de probe de prelevat anual</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308"/>
        <w:gridCol w:w="1990"/>
        <w:gridCol w:w="4293"/>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Parametri de analizat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Volum mediu de apă produs/distribuit (după caz), în mc/zi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Nr. standard de probe de prelevat/an</w:t>
            </w:r>
          </w:p>
        </w:tc>
      </w:tr>
      <w:tr w:rsidR="00594363" w:rsidTr="00B03B7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 E.coli</w:t>
            </w:r>
          </w:p>
          <w:p w:rsidR="00594363" w:rsidRDefault="00594363" w:rsidP="00B03B77">
            <w:pPr>
              <w:pStyle w:val="spar1"/>
              <w:jc w:val="both"/>
              <w:rPr>
                <w:color w:val="000000"/>
              </w:rPr>
            </w:pPr>
            <w:r>
              <w:rPr>
                <w:color w:val="000000"/>
              </w:rPr>
              <w:t>2. Enterococi</w:t>
            </w:r>
          </w:p>
          <w:p w:rsidR="00594363" w:rsidRDefault="00594363" w:rsidP="00B03B77">
            <w:pPr>
              <w:pStyle w:val="spar1"/>
              <w:jc w:val="both"/>
              <w:rPr>
                <w:color w:val="000000"/>
              </w:rPr>
            </w:pPr>
            <w:r>
              <w:rPr>
                <w:color w:val="000000"/>
              </w:rPr>
              <w:t>3. Bacterii coliforme</w:t>
            </w:r>
          </w:p>
          <w:p w:rsidR="00594363" w:rsidRDefault="00594363" w:rsidP="00B03B77">
            <w:pPr>
              <w:pStyle w:val="spar1"/>
              <w:jc w:val="both"/>
              <w:rPr>
                <w:color w:val="000000"/>
              </w:rPr>
            </w:pPr>
            <w:r>
              <w:rPr>
                <w:color w:val="000000"/>
              </w:rPr>
              <w:t>4. Nr. colonii la 22ºC*1),*2)</w:t>
            </w:r>
          </w:p>
          <w:p w:rsidR="00594363" w:rsidRDefault="00594363" w:rsidP="00B03B77">
            <w:pPr>
              <w:pStyle w:val="spar1"/>
              <w:jc w:val="both"/>
              <w:rPr>
                <w:color w:val="000000"/>
              </w:rPr>
            </w:pPr>
            <w:r>
              <w:rPr>
                <w:color w:val="000000"/>
              </w:rPr>
              <w:t>5. Nr. colonii la 37ºC*1),*2)</w:t>
            </w:r>
          </w:p>
          <w:p w:rsidR="00594363" w:rsidRDefault="00594363" w:rsidP="00B03B77">
            <w:pPr>
              <w:pStyle w:val="spar1"/>
              <w:jc w:val="both"/>
              <w:rPr>
                <w:color w:val="000000"/>
              </w:rPr>
            </w:pPr>
            <w:r>
              <w:rPr>
                <w:color w:val="000000"/>
              </w:rPr>
              <w:t>5. Clostridium perfringens*3)</w:t>
            </w:r>
          </w:p>
          <w:p w:rsidR="00594363" w:rsidRDefault="00594363" w:rsidP="00B03B77">
            <w:pPr>
              <w:pStyle w:val="spar1"/>
              <w:jc w:val="both"/>
              <w:rPr>
                <w:color w:val="000000"/>
              </w:rPr>
            </w:pPr>
            <w:r>
              <w:rPr>
                <w:color w:val="000000"/>
              </w:rPr>
              <w:t>6. Turbiditate*4)</w:t>
            </w:r>
          </w:p>
          <w:p w:rsidR="00594363" w:rsidRDefault="00594363" w:rsidP="00B03B77">
            <w:pPr>
              <w:pStyle w:val="spar1"/>
              <w:jc w:val="both"/>
              <w:rPr>
                <w:color w:val="000000"/>
              </w:rPr>
            </w:pPr>
            <w:r>
              <w:rPr>
                <w:color w:val="000000"/>
              </w:rPr>
              <w:t>7. pH</w:t>
            </w:r>
          </w:p>
          <w:p w:rsidR="00594363" w:rsidRDefault="00594363" w:rsidP="00B03B77">
            <w:pPr>
              <w:pStyle w:val="spar1"/>
              <w:jc w:val="both"/>
              <w:rPr>
                <w:color w:val="000000"/>
              </w:rPr>
            </w:pPr>
            <w:r>
              <w:rPr>
                <w:color w:val="000000"/>
              </w:rPr>
              <w:t>8. Conductivitate</w:t>
            </w:r>
          </w:p>
          <w:p w:rsidR="00594363" w:rsidRDefault="00594363" w:rsidP="00B03B77">
            <w:pPr>
              <w:pStyle w:val="spar1"/>
              <w:jc w:val="both"/>
              <w:rPr>
                <w:color w:val="000000"/>
              </w:rPr>
            </w:pPr>
            <w:r>
              <w:rPr>
                <w:color w:val="000000"/>
              </w:rPr>
              <w:t>9.Amoniu</w:t>
            </w:r>
          </w:p>
          <w:p w:rsidR="00594363" w:rsidRDefault="00594363" w:rsidP="00B03B77">
            <w:pPr>
              <w:pStyle w:val="spar1"/>
              <w:jc w:val="both"/>
              <w:rPr>
                <w:color w:val="000000"/>
              </w:rPr>
            </w:pPr>
            <w:r>
              <w:rPr>
                <w:color w:val="000000"/>
              </w:rPr>
              <w:t>10. Nitrați</w:t>
            </w:r>
          </w:p>
          <w:p w:rsidR="00594363" w:rsidRDefault="00594363" w:rsidP="00B03B77">
            <w:pPr>
              <w:pStyle w:val="spar1"/>
              <w:jc w:val="both"/>
              <w:rPr>
                <w:color w:val="000000"/>
              </w:rPr>
            </w:pPr>
            <w:r>
              <w:rPr>
                <w:color w:val="000000"/>
              </w:rPr>
              <w:t>11. Nitriți</w:t>
            </w:r>
          </w:p>
          <w:p w:rsidR="00594363" w:rsidRDefault="00594363" w:rsidP="00B03B77">
            <w:pPr>
              <w:pStyle w:val="spar1"/>
              <w:jc w:val="both"/>
              <w:rPr>
                <w:color w:val="000000"/>
              </w:rPr>
            </w:pPr>
            <w:r>
              <w:rPr>
                <w:color w:val="000000"/>
              </w:rPr>
              <w:t>12. Aluminiu*5)</w:t>
            </w:r>
          </w:p>
          <w:p w:rsidR="00594363" w:rsidRDefault="00594363" w:rsidP="00B03B77">
            <w:pPr>
              <w:pStyle w:val="spar1"/>
              <w:jc w:val="both"/>
              <w:rPr>
                <w:color w:val="000000"/>
              </w:rPr>
            </w:pPr>
            <w:r>
              <w:rPr>
                <w:color w:val="000000"/>
              </w:rPr>
              <w:t>13. Fier*6)</w:t>
            </w:r>
          </w:p>
          <w:p w:rsidR="00594363" w:rsidRDefault="00594363" w:rsidP="00B03B77">
            <w:pPr>
              <w:pStyle w:val="spar1"/>
              <w:jc w:val="both"/>
              <w:rPr>
                <w:color w:val="000000"/>
              </w:rPr>
            </w:pPr>
            <w:r>
              <w:rPr>
                <w:color w:val="000000"/>
              </w:rPr>
              <w:t>14. Clor rezidual liber, Clor rezidual total*7)</w:t>
            </w:r>
          </w:p>
          <w:p w:rsidR="00594363" w:rsidRDefault="00594363" w:rsidP="00B03B77">
            <w:pPr>
              <w:pStyle w:val="spar1"/>
              <w:jc w:val="both"/>
              <w:rPr>
                <w:color w:val="000000"/>
              </w:rPr>
            </w:pPr>
            <w:r>
              <w:rPr>
                <w:color w:val="000000"/>
              </w:rPr>
              <w:t>15. Culoare</w:t>
            </w:r>
          </w:p>
          <w:p w:rsidR="00594363" w:rsidRDefault="00594363" w:rsidP="00B03B77">
            <w:pPr>
              <w:pStyle w:val="spar1"/>
              <w:jc w:val="both"/>
              <w:rPr>
                <w:color w:val="000000"/>
              </w:rPr>
            </w:pPr>
            <w:r>
              <w:rPr>
                <w:color w:val="000000"/>
              </w:rPr>
              <w:t>16. Gust</w:t>
            </w:r>
          </w:p>
          <w:p w:rsidR="00594363" w:rsidRDefault="00594363" w:rsidP="00B03B77">
            <w:pPr>
              <w:pStyle w:val="spar1"/>
              <w:jc w:val="both"/>
              <w:rPr>
                <w:color w:val="000000"/>
              </w:rPr>
            </w:pPr>
            <w:r>
              <w:rPr>
                <w:color w:val="000000"/>
              </w:rPr>
              <w:t>17. Miros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&lt;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≥10 - ≤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2</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100 - ≤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1.000 - &gt; 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4 pentru primii 1.000 mc/zi + 3 pentru fiecare tranșă suplimentară de 1000 mc/zi și fracțiune de tranșă din volumul total, din care se scade numărul de probe analizate prin monitorizarea de audit</w:t>
            </w:r>
          </w:p>
        </w:tc>
      </w:tr>
      <w:tr w:rsidR="00594363" w:rsidTr="00B03B7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jc w:val="both"/>
              <w:rPr>
                <w:rFonts w:eastAsia="Times New Roman"/>
                <w:color w:val="000000"/>
                <w:sz w:val="20"/>
                <w:szCs w:val="20"/>
              </w:rPr>
            </w:pPr>
            <w:r>
              <w:rPr>
                <w:rStyle w:val="spar4"/>
                <w:rFonts w:eastAsia="Times New Roman"/>
              </w:rPr>
              <w:t xml:space="preserve">Toți ceilalți parametri*8) prevăzuți în Anexa nr. 1, Tabelele B și C din </w:t>
            </w:r>
            <w:r>
              <w:rPr>
                <w:rStyle w:val="spar4"/>
                <w:rFonts w:eastAsia="Times New Roman"/>
                <w:color w:val="0000FF"/>
                <w:sz w:val="20"/>
                <w:szCs w:val="20"/>
                <w:u w:val="single"/>
              </w:rPr>
              <w:t>Ordonanța Guvernului nr. 7/2023</w:t>
            </w:r>
            <w:r>
              <w:rPr>
                <w:rStyle w:val="spar4"/>
                <w:rFonts w:eastAsia="Times New Roman"/>
              </w:rPr>
              <w:t>, inclusiv parametrii aluminiu și fier, în situația în care nu fac obiectul notelor 5 și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&lt;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 la 2 ani</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≥10 - ≤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100 - ≤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1.000 - ≤ 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 pentru primii 1.000 mc/zi + 1 pentru fiecare tranșă suplimentară de 4.500 mc/zi și fracțiune de tranșă din volumul total</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10.000 - ≤ 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 pentru primii 10. 000 mc/zi</w:t>
            </w:r>
          </w:p>
          <w:p w:rsidR="00594363" w:rsidRDefault="00594363" w:rsidP="00B03B77">
            <w:pPr>
              <w:pStyle w:val="spar1"/>
              <w:jc w:val="both"/>
              <w:rPr>
                <w:color w:val="000000"/>
              </w:rPr>
            </w:pPr>
            <w:r>
              <w:rPr>
                <w:color w:val="000000"/>
              </w:rPr>
              <w:t>+ 1 pentru fiecare tranșă suplimentară de 10.000 mc/zi și fracțiune de tranșă din volumul total, din care se scade numărul de probe analizate prin monitorizarea de audit</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12 pentru primii 100.000 mc/zi + 1 pentru fiecare tranșă suplimentară de 25.000 mc/zi și fracțiune de tranșă din volumul total din care se scade numărul de probe analizate prin monitorizarea de audit</w:t>
            </w:r>
          </w:p>
        </w:tc>
      </w:tr>
    </w:tbl>
    <w:p w:rsidR="00594363" w:rsidRDefault="00594363" w:rsidP="00594363">
      <w:pPr>
        <w:autoSpaceDE/>
        <w:autoSpaceDN/>
        <w:ind w:left="225"/>
        <w:jc w:val="both"/>
        <w:rPr>
          <w:rStyle w:val="spar3"/>
          <w:rFonts w:eastAsia="Times New Roman"/>
        </w:rPr>
      </w:pPr>
      <w:r>
        <w:rPr>
          <w:rStyle w:val="spar3"/>
          <w:rFonts w:eastAsia="Times New Roman"/>
        </w:rPr>
        <w:t>Note:</w:t>
      </w:r>
    </w:p>
    <w:p w:rsidR="00594363" w:rsidRDefault="00594363" w:rsidP="00594363">
      <w:pPr>
        <w:pStyle w:val="spar"/>
        <w:ind w:left="450"/>
        <w:jc w:val="both"/>
      </w:pPr>
      <w:r>
        <w:rPr>
          <w:rFonts w:ascii="Verdana" w:hAnsi="Verdana"/>
          <w:color w:val="000000"/>
          <w:sz w:val="20"/>
          <w:szCs w:val="20"/>
          <w:shd w:val="clear" w:color="auto" w:fill="FFFFFF"/>
        </w:rPr>
        <w:t>*1) Rezultatele obţinute în urma monitorizării la punctele de prelevare trebuie să fie în acelaşi ordin de mărime pe toată durata monitorizării şi trebuie corelate cu rezultatul parametrilor microbiologici; orice creştere bruscă a numărului trebuie considerată o avertizare precoce a unei poluări/contaminări şi necesită raportare către direcţia de sănătate publică şi investigaţii imediate;</w:t>
      </w:r>
    </w:p>
    <w:p w:rsidR="00594363" w:rsidRDefault="00594363" w:rsidP="00594363">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*2) Pentru sistemele noi de aprovizionare cu apă, unde nu există istoric de monitorizare, pentru primul an de funcţionare ar trebui respectate valorile 100 UFC/ml pentru parametrul nr. colonii la 22 grade C şi 20 UFC/ml pentru parametrul nr. colonii la 37 grade C;</w:t>
      </w:r>
    </w:p>
    <w:p w:rsidR="00594363" w:rsidRDefault="00594363" w:rsidP="00594363">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*3) Se analizează când sursa de apă este de suprafaţă, mixtă sau sub directa influenţă a apelor de suprafaţă, precum şi în cazul în care evaluarea riscurilor indică faptul că este oportună monitorizarea;</w:t>
      </w:r>
    </w:p>
    <w:p w:rsidR="00594363" w:rsidRDefault="00594363" w:rsidP="00594363">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*4) Se ia în considerare o valoare maximă de 4 NTU în reţeaua de distribuţie; în zonele de aprovizionare cu apă din mediul rural se acceptă o valoare maximă de 5 NTU. Pentru apa rezultată din tratarea unei surse de suprafaţă nu se va depăşi 1,0 UNT înainte de dezinfecţie.</w:t>
      </w:r>
    </w:p>
    <w:p w:rsidR="00594363" w:rsidRDefault="00594363" w:rsidP="00594363">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*5) Se analizează în cazul în care este utilizat ca substanţă chimică de tratare a apei.</w:t>
      </w:r>
    </w:p>
    <w:p w:rsidR="00594363" w:rsidRDefault="00594363" w:rsidP="00594363">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*6) Se analizează dacă este folosit în tratarea apei sau dacă se aplică procedeu de deferizare.</w:t>
      </w:r>
    </w:p>
    <w:p w:rsidR="00594363" w:rsidRDefault="00594363" w:rsidP="00594363">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*7) Clorul rezidual liber trebuie să reprezinte minimum 80% din clorul rezidual total;</w:t>
      </w:r>
    </w:p>
    <w:p w:rsidR="00594363" w:rsidRDefault="00594363" w:rsidP="00594363">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*8) Pentru gestionarea prezenţei metaboliţilor nerelevanţi în apa potabilă se ia în considerare valoarea ghid de 1 μg/L;</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Duritatea totală este recomandat să nu depăşească 20 Unităţi germane de duritate, la concentraţii mai mari determinând depunerea de cruste pe instalaţii;</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Valoarea Carbonului Organic total trebuie interpretată în corelaţie cu istoricul determinărilor; orice creştere bruscă poate indica un proces de înflorire algală sau eutrofizare în sursa de apă;</w:t>
      </w:r>
    </w:p>
    <w:p w:rsidR="00594363" w:rsidRDefault="00594363" w:rsidP="00594363">
      <w:pPr>
        <w:autoSpaceDE/>
        <w:autoSpaceDN/>
        <w:ind w:left="225"/>
        <w:jc w:val="both"/>
        <w:rPr>
          <w:rStyle w:val="spar3"/>
          <w:rFonts w:eastAsia="Times New Roman"/>
        </w:rPr>
      </w:pPr>
      <w:r>
        <w:rPr>
          <w:rStyle w:val="spar3"/>
          <w:rFonts w:eastAsia="Times New Roman"/>
        </w:rPr>
        <w:t>Tabelul nr. 2. Monitorizarea de audit a calităţii apei potabile şi numărul de probe de prelevat anual</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201"/>
        <w:gridCol w:w="2146"/>
        <w:gridCol w:w="2244"/>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Parametri de analizat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Volum mediu de apă produs în mc/zi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Nr. standard de probe de prelevat/an</w:t>
            </w:r>
          </w:p>
        </w:tc>
      </w:tr>
      <w:tr w:rsidR="00594363" w:rsidTr="00B03B7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E coli</w:t>
            </w:r>
          </w:p>
          <w:p w:rsidR="00594363" w:rsidRDefault="00594363" w:rsidP="00B03B77">
            <w:pPr>
              <w:pStyle w:val="spar1"/>
              <w:jc w:val="both"/>
              <w:rPr>
                <w:color w:val="000000"/>
              </w:rPr>
            </w:pPr>
            <w:r>
              <w:rPr>
                <w:color w:val="000000"/>
              </w:rPr>
              <w:t>Enterococi</w:t>
            </w:r>
          </w:p>
          <w:p w:rsidR="00594363" w:rsidRDefault="00594363" w:rsidP="00B03B77">
            <w:pPr>
              <w:pStyle w:val="spar1"/>
              <w:jc w:val="both"/>
              <w:rPr>
                <w:color w:val="000000"/>
              </w:rPr>
            </w:pPr>
            <w:r>
              <w:rPr>
                <w:color w:val="000000"/>
              </w:rPr>
              <w:t>Nitrați</w:t>
            </w:r>
          </w:p>
          <w:p w:rsidR="00594363" w:rsidRDefault="00594363" w:rsidP="00B03B77">
            <w:pPr>
              <w:pStyle w:val="spar1"/>
              <w:jc w:val="both"/>
              <w:rPr>
                <w:color w:val="000000"/>
              </w:rPr>
            </w:pPr>
            <w:r>
              <w:rPr>
                <w:color w:val="000000"/>
              </w:rPr>
              <w:t>Clor rezidual liber, clor</w:t>
            </w:r>
          </w:p>
          <w:p w:rsidR="00594363" w:rsidRDefault="00594363" w:rsidP="00B03B77">
            <w:pPr>
              <w:pStyle w:val="spar1"/>
              <w:jc w:val="both"/>
              <w:rPr>
                <w:color w:val="000000"/>
              </w:rPr>
            </w:pPr>
            <w:r>
              <w:rPr>
                <w:color w:val="000000"/>
              </w:rPr>
              <w:t>rezidual total</w:t>
            </w:r>
          </w:p>
          <w:p w:rsidR="00594363" w:rsidRDefault="00594363" w:rsidP="00B03B77">
            <w:pPr>
              <w:pStyle w:val="spar1"/>
              <w:jc w:val="both"/>
              <w:rPr>
                <w:color w:val="000000"/>
              </w:rPr>
            </w:pPr>
            <w:r>
              <w:rPr>
                <w:color w:val="000000"/>
              </w:rPr>
              <w:t>Turbiditate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&lt;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≥10 -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100 - ≤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1.000 - ≤ 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10.000 - ≤ 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6</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12</w:t>
            </w:r>
          </w:p>
        </w:tc>
      </w:tr>
      <w:tr w:rsidR="00594363" w:rsidTr="00B03B7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jc w:val="both"/>
              <w:rPr>
                <w:rFonts w:eastAsia="Times New Roman"/>
                <w:color w:val="000000"/>
                <w:sz w:val="20"/>
                <w:szCs w:val="20"/>
              </w:rPr>
            </w:pPr>
            <w:r>
              <w:rPr>
                <w:rStyle w:val="spar4"/>
                <w:rFonts w:eastAsia="Times New Roman"/>
              </w:rPr>
              <w:t xml:space="preserve">Toți ceilalți parametri prevăzuți în Anexa nr. 1, Tabelele B și C din </w:t>
            </w:r>
            <w:r>
              <w:rPr>
                <w:rStyle w:val="spar4"/>
                <w:rFonts w:eastAsia="Times New Roman"/>
                <w:color w:val="0000FF"/>
                <w:sz w:val="20"/>
                <w:szCs w:val="20"/>
                <w:u w:val="single"/>
              </w:rPr>
              <w:t>Ordonanța Guvernului nr. 7/2023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&lt;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 la 2 ani*)</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≥10 -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100 - ≤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1.000 - ≤ 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10.000 - &lt; 19.000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19.000- ≤ 41.500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2</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41.500- ≤ 64.000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&gt;64.000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4</w:t>
            </w:r>
          </w:p>
        </w:tc>
      </w:tr>
    </w:tbl>
    <w:p w:rsidR="00594363" w:rsidRDefault="00594363" w:rsidP="00594363">
      <w:pPr>
        <w:pStyle w:val="spar"/>
        <w:ind w:left="450"/>
        <w:jc w:val="both"/>
      </w:pPr>
      <w:r>
        <w:rPr>
          <w:rFonts w:ascii="Verdana" w:hAnsi="Verdana"/>
          <w:color w:val="000000"/>
          <w:sz w:val="20"/>
          <w:szCs w:val="20"/>
          <w:shd w:val="clear" w:color="auto" w:fill="FFFFFF"/>
        </w:rPr>
        <w:t>*) Alternativ, cu monitorizarea operaţională</w:t>
      </w:r>
    </w:p>
    <w:p w:rsidR="00594363" w:rsidRDefault="00594363" w:rsidP="00594363">
      <w:pPr>
        <w:autoSpaceDE/>
        <w:autoSpaceDN/>
        <w:ind w:left="225"/>
        <w:jc w:val="both"/>
        <w:rPr>
          <w:rStyle w:val="spar3"/>
          <w:rFonts w:eastAsia="Times New Roman"/>
        </w:rPr>
      </w:pPr>
      <w:r>
        <w:rPr>
          <w:rStyle w:val="spar3"/>
          <w:rFonts w:eastAsia="Times New Roman"/>
        </w:rPr>
        <w:t>Tabelul nr. 3. Monitorizarea operaţională a calităţii apei de masă îmbuteliate în sticle sau alte recipiente şi a gheţii pentru consum uman fabricate din apă potabilă şi numărul de probe de prelevat anual</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243"/>
        <w:gridCol w:w="2367"/>
        <w:gridCol w:w="2614"/>
        <w:gridCol w:w="3367"/>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Parametri de analizat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Volumul de apă îmbuteliat zilnic</w:t>
            </w:r>
          </w:p>
          <w:p w:rsidR="00594363" w:rsidRDefault="00594363" w:rsidP="00B03B77">
            <w:pPr>
              <w:pStyle w:val="spar1"/>
              <w:jc w:val="both"/>
              <w:rPr>
                <w:color w:val="000000"/>
              </w:rPr>
            </w:pPr>
            <w:r>
              <w:rPr>
                <w:color w:val="000000"/>
              </w:rPr>
              <w:t>(exprimat ca medie anuală)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Nr. de probe de prelevat înainte de</w:t>
            </w:r>
          </w:p>
          <w:p w:rsidR="00594363" w:rsidRDefault="00594363" w:rsidP="00B03B77">
            <w:pPr>
              <w:pStyle w:val="spar1"/>
              <w:jc w:val="both"/>
              <w:rPr>
                <w:color w:val="000000"/>
              </w:rPr>
            </w:pPr>
            <w:r>
              <w:rPr>
                <w:color w:val="000000"/>
              </w:rPr>
              <w:t>îmbuteliere/an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Nr. de probe de prelevat după îmbuteliere/an</w:t>
            </w:r>
          </w:p>
        </w:tc>
      </w:tr>
      <w:tr w:rsidR="00594363" w:rsidTr="00B03B7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 E Coli</w:t>
            </w:r>
          </w:p>
          <w:p w:rsidR="00594363" w:rsidRDefault="00594363" w:rsidP="00B03B77">
            <w:pPr>
              <w:pStyle w:val="spar1"/>
              <w:jc w:val="both"/>
              <w:rPr>
                <w:color w:val="000000"/>
              </w:rPr>
            </w:pPr>
            <w:r>
              <w:rPr>
                <w:color w:val="000000"/>
              </w:rPr>
              <w:t>2. Enterococi</w:t>
            </w:r>
          </w:p>
          <w:p w:rsidR="00594363" w:rsidRDefault="00594363" w:rsidP="00B03B77">
            <w:pPr>
              <w:pStyle w:val="spar1"/>
              <w:jc w:val="both"/>
              <w:rPr>
                <w:color w:val="000000"/>
              </w:rPr>
            </w:pPr>
            <w:r>
              <w:rPr>
                <w:color w:val="000000"/>
              </w:rPr>
              <w:t>3. Pseudomonas aeroginosa</w:t>
            </w:r>
          </w:p>
          <w:p w:rsidR="00594363" w:rsidRDefault="00594363" w:rsidP="00B03B77">
            <w:pPr>
              <w:pStyle w:val="spar1"/>
              <w:jc w:val="both"/>
              <w:rPr>
                <w:color w:val="000000"/>
              </w:rPr>
            </w:pPr>
            <w:r>
              <w:rPr>
                <w:color w:val="000000"/>
              </w:rPr>
              <w:t>4. Nr. de colonii la 22 grade C</w:t>
            </w:r>
          </w:p>
          <w:p w:rsidR="00594363" w:rsidRDefault="00594363" w:rsidP="00B03B77">
            <w:pPr>
              <w:pStyle w:val="spar1"/>
              <w:jc w:val="both"/>
              <w:rPr>
                <w:color w:val="000000"/>
              </w:rPr>
            </w:pPr>
            <w:r>
              <w:rPr>
                <w:color w:val="000000"/>
              </w:rPr>
              <w:t>5. Bacterii coliforme</w:t>
            </w:r>
          </w:p>
          <w:p w:rsidR="00594363" w:rsidRDefault="00594363" w:rsidP="00B03B77">
            <w:pPr>
              <w:pStyle w:val="spar1"/>
              <w:jc w:val="both"/>
              <w:rPr>
                <w:color w:val="000000"/>
              </w:rPr>
            </w:pPr>
            <w:r>
              <w:rPr>
                <w:color w:val="000000"/>
              </w:rPr>
              <w:t>6. Conductivitate</w:t>
            </w:r>
          </w:p>
          <w:p w:rsidR="00594363" w:rsidRDefault="00594363" w:rsidP="00B03B77">
            <w:pPr>
              <w:pStyle w:val="spar1"/>
              <w:jc w:val="both"/>
              <w:rPr>
                <w:color w:val="000000"/>
              </w:rPr>
            </w:pPr>
            <w:r>
              <w:rPr>
                <w:color w:val="000000"/>
              </w:rPr>
              <w:t>7. pH</w:t>
            </w:r>
          </w:p>
          <w:p w:rsidR="00594363" w:rsidRDefault="00594363" w:rsidP="00B03B77">
            <w:pPr>
              <w:pStyle w:val="spar1"/>
              <w:jc w:val="both"/>
              <w:rPr>
                <w:color w:val="000000"/>
              </w:rPr>
            </w:pPr>
            <w:r>
              <w:rPr>
                <w:color w:val="000000"/>
              </w:rPr>
              <w:t>8. Amoniu</w:t>
            </w:r>
          </w:p>
          <w:p w:rsidR="00594363" w:rsidRDefault="00594363" w:rsidP="00B03B77">
            <w:pPr>
              <w:pStyle w:val="spar1"/>
              <w:jc w:val="both"/>
              <w:rPr>
                <w:color w:val="000000"/>
              </w:rPr>
            </w:pPr>
            <w:r>
              <w:rPr>
                <w:color w:val="000000"/>
              </w:rPr>
              <w:t>9. Duritate totală</w:t>
            </w:r>
          </w:p>
          <w:p w:rsidR="00594363" w:rsidRDefault="00594363" w:rsidP="00B03B77">
            <w:pPr>
              <w:pStyle w:val="spar1"/>
              <w:jc w:val="both"/>
              <w:rPr>
                <w:color w:val="000000"/>
              </w:rPr>
            </w:pPr>
            <w:r>
              <w:rPr>
                <w:color w:val="000000"/>
              </w:rPr>
              <w:t>10. Nitrați</w:t>
            </w:r>
          </w:p>
          <w:p w:rsidR="00594363" w:rsidRDefault="00594363" w:rsidP="00B03B77">
            <w:pPr>
              <w:pStyle w:val="spar1"/>
              <w:jc w:val="both"/>
              <w:rPr>
                <w:color w:val="000000"/>
              </w:rPr>
            </w:pPr>
            <w:r>
              <w:rPr>
                <w:color w:val="000000"/>
              </w:rPr>
              <w:t>11. Nitriți</w:t>
            </w:r>
          </w:p>
          <w:p w:rsidR="00594363" w:rsidRDefault="00594363" w:rsidP="00B03B77">
            <w:pPr>
              <w:pStyle w:val="spar1"/>
              <w:jc w:val="both"/>
              <w:rPr>
                <w:color w:val="000000"/>
              </w:rPr>
            </w:pPr>
            <w:r>
              <w:rPr>
                <w:color w:val="000000"/>
              </w:rPr>
              <w:t>12. Oxidabilitate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10 - ≤ 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6</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rFonts w:ascii="Arial" w:hAnsi="Arial" w:cs="Arial"/>
                <w:color w:val="000000"/>
              </w:rPr>
              <w:t>˃</w:t>
            </w:r>
            <w:r>
              <w:rPr>
                <w:color w:val="000000"/>
              </w:rPr>
              <w:t xml:space="preserve"> 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 pentru fiecare</w:t>
            </w:r>
          </w:p>
          <w:p w:rsidR="00594363" w:rsidRDefault="00594363" w:rsidP="00B03B77">
            <w:pPr>
              <w:pStyle w:val="spar1"/>
              <w:jc w:val="both"/>
              <w:rPr>
                <w:color w:val="000000"/>
              </w:rPr>
            </w:pPr>
            <w:r>
              <w:rPr>
                <w:color w:val="000000"/>
              </w:rPr>
              <w:t>10 mc îmbuteliați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 pentru fiecare</w:t>
            </w:r>
          </w:p>
          <w:p w:rsidR="00594363" w:rsidRDefault="00594363" w:rsidP="00B03B77">
            <w:pPr>
              <w:pStyle w:val="spar1"/>
              <w:jc w:val="both"/>
              <w:rPr>
                <w:color w:val="000000"/>
              </w:rPr>
            </w:pPr>
            <w:r>
              <w:rPr>
                <w:color w:val="000000"/>
              </w:rPr>
              <w:t>10 mc îmbuteliați</w:t>
            </w:r>
          </w:p>
        </w:tc>
      </w:tr>
    </w:tbl>
    <w:p w:rsidR="00594363" w:rsidRDefault="00594363" w:rsidP="00594363">
      <w:pPr>
        <w:autoSpaceDE/>
        <w:autoSpaceDN/>
        <w:ind w:left="225"/>
        <w:jc w:val="both"/>
        <w:rPr>
          <w:rStyle w:val="spar3"/>
          <w:rFonts w:eastAsia="Times New Roman"/>
        </w:rPr>
      </w:pPr>
      <w:r>
        <w:rPr>
          <w:rStyle w:val="spar3"/>
          <w:rFonts w:eastAsia="Times New Roman"/>
        </w:rPr>
        <w:t>Tabelul nr. 4 Monitorizarea de audit a calităţii apei îmbuteliate în sticle sau alte recipiente şi a gheţii pentru consum uman fabricate din apă potabilă şi numărul de probe de prelevat anual</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321"/>
        <w:gridCol w:w="2838"/>
        <w:gridCol w:w="2432"/>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Parametri de analizat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Volum de apă îmbuteliat zilnic (exprimat ca medie anuală)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Nr. de probe de prelevat după îmbuteliere/an</w:t>
            </w:r>
          </w:p>
        </w:tc>
      </w:tr>
      <w:tr w:rsidR="00594363" w:rsidTr="00B03B7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jc w:val="both"/>
              <w:rPr>
                <w:rFonts w:eastAsia="Times New Roman"/>
                <w:color w:val="000000"/>
                <w:sz w:val="20"/>
                <w:szCs w:val="20"/>
              </w:rPr>
            </w:pPr>
            <w:r>
              <w:rPr>
                <w:rStyle w:val="spar4"/>
                <w:rFonts w:eastAsia="Times New Roman"/>
              </w:rPr>
              <w:t xml:space="preserve">Toți parametrii prevăzuți în Tabelele A, A1, B și C din Anexa nr. 1 la </w:t>
            </w:r>
            <w:r>
              <w:rPr>
                <w:rStyle w:val="spar4"/>
                <w:rFonts w:eastAsia="Times New Roman"/>
                <w:color w:val="0000FF"/>
                <w:sz w:val="20"/>
                <w:szCs w:val="20"/>
                <w:u w:val="single"/>
              </w:rPr>
              <w:t>Ordonanța Guvernului nr. 7/2023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rFonts w:ascii="Arial" w:hAnsi="Arial" w:cs="Arial"/>
                <w:color w:val="000000"/>
              </w:rPr>
              <w:t>˃</w:t>
            </w:r>
            <w:r>
              <w:rPr>
                <w:color w:val="000000"/>
              </w:rPr>
              <w:t xml:space="preserve"> 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2</w:t>
            </w:r>
          </w:p>
        </w:tc>
      </w:tr>
    </w:tbl>
    <w:p w:rsidR="00594363" w:rsidRDefault="00594363" w:rsidP="00594363">
      <w:pPr>
        <w:autoSpaceDE/>
        <w:autoSpaceDN/>
        <w:ind w:left="225"/>
        <w:jc w:val="both"/>
        <w:rPr>
          <w:rStyle w:val="spar3"/>
          <w:rFonts w:eastAsia="Times New Roman"/>
        </w:rPr>
      </w:pPr>
      <w:r>
        <w:rPr>
          <w:rStyle w:val="spar3"/>
          <w:rFonts w:eastAsia="Times New Roman"/>
        </w:rPr>
        <w:t>Tabelul nr. 5 Monitorizarea operaţională a calităţii apei folosită în industria alimentară în situaţia în care întreprinderea cu profil alimentar foloseşte apă din sursă proprie. Frecvenţa anuală de prelevare şi analiză a probelor de către producător</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501"/>
        <w:gridCol w:w="4821"/>
        <w:gridCol w:w="3269"/>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Parametri de analizat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Volumul de apă consumat/produs zilnic în mc (exprimat ca medie anuală)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Nr. de probe de prelevat la punctul de utilizare/an</w:t>
            </w:r>
          </w:p>
        </w:tc>
      </w:tr>
      <w:tr w:rsidR="00594363" w:rsidTr="00B03B7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 E. coli</w:t>
            </w:r>
          </w:p>
          <w:p w:rsidR="00594363" w:rsidRDefault="00594363" w:rsidP="00B03B77">
            <w:pPr>
              <w:pStyle w:val="spar1"/>
              <w:jc w:val="both"/>
              <w:rPr>
                <w:color w:val="000000"/>
              </w:rPr>
            </w:pPr>
            <w:r>
              <w:rPr>
                <w:color w:val="000000"/>
              </w:rPr>
              <w:t>2. Enterococi</w:t>
            </w:r>
          </w:p>
          <w:p w:rsidR="00594363" w:rsidRDefault="00594363" w:rsidP="00B03B77">
            <w:pPr>
              <w:pStyle w:val="spar1"/>
              <w:jc w:val="both"/>
              <w:rPr>
                <w:color w:val="000000"/>
              </w:rPr>
            </w:pPr>
            <w:r>
              <w:rPr>
                <w:color w:val="000000"/>
              </w:rPr>
              <w:t>3. Număr de colonii la 22° C și 37° C</w:t>
            </w:r>
          </w:p>
          <w:p w:rsidR="00594363" w:rsidRDefault="00594363" w:rsidP="00B03B77">
            <w:pPr>
              <w:pStyle w:val="spar1"/>
              <w:jc w:val="both"/>
              <w:rPr>
                <w:color w:val="000000"/>
              </w:rPr>
            </w:pPr>
            <w:r>
              <w:rPr>
                <w:color w:val="000000"/>
              </w:rPr>
              <w:t>4. Bacterii coliforme</w:t>
            </w:r>
          </w:p>
          <w:p w:rsidR="00594363" w:rsidRDefault="00594363" w:rsidP="00B03B77">
            <w:pPr>
              <w:pStyle w:val="spar1"/>
              <w:jc w:val="both"/>
              <w:rPr>
                <w:color w:val="000000"/>
              </w:rPr>
            </w:pPr>
            <w:r>
              <w:rPr>
                <w:color w:val="000000"/>
              </w:rPr>
              <w:t>5. pH</w:t>
            </w:r>
          </w:p>
          <w:p w:rsidR="00594363" w:rsidRDefault="00594363" w:rsidP="00B03B77">
            <w:pPr>
              <w:pStyle w:val="spar1"/>
              <w:jc w:val="both"/>
              <w:rPr>
                <w:color w:val="000000"/>
              </w:rPr>
            </w:pPr>
            <w:r>
              <w:rPr>
                <w:color w:val="000000"/>
              </w:rPr>
              <w:t>6. Conductivitate</w:t>
            </w:r>
          </w:p>
          <w:p w:rsidR="00594363" w:rsidRDefault="00594363" w:rsidP="00B03B77">
            <w:pPr>
              <w:pStyle w:val="spar1"/>
              <w:jc w:val="both"/>
              <w:rPr>
                <w:color w:val="000000"/>
              </w:rPr>
            </w:pPr>
            <w:r>
              <w:rPr>
                <w:color w:val="000000"/>
              </w:rPr>
              <w:t>7. Turbiditate</w:t>
            </w:r>
          </w:p>
          <w:p w:rsidR="00594363" w:rsidRDefault="00594363" w:rsidP="00B03B77">
            <w:pPr>
              <w:pStyle w:val="spar1"/>
              <w:jc w:val="both"/>
              <w:rPr>
                <w:color w:val="000000"/>
              </w:rPr>
            </w:pPr>
            <w:r>
              <w:rPr>
                <w:color w:val="000000"/>
              </w:rPr>
              <w:t>8. Amoniu</w:t>
            </w:r>
          </w:p>
          <w:p w:rsidR="00594363" w:rsidRDefault="00594363" w:rsidP="00B03B77">
            <w:pPr>
              <w:pStyle w:val="spar1"/>
              <w:jc w:val="both"/>
              <w:rPr>
                <w:color w:val="000000"/>
              </w:rPr>
            </w:pPr>
            <w:r>
              <w:rPr>
                <w:color w:val="000000"/>
              </w:rPr>
              <w:t>9. Duritate totală</w:t>
            </w:r>
          </w:p>
          <w:p w:rsidR="00594363" w:rsidRDefault="00594363" w:rsidP="00B03B77">
            <w:pPr>
              <w:pStyle w:val="spar1"/>
              <w:jc w:val="both"/>
              <w:rPr>
                <w:color w:val="000000"/>
              </w:rPr>
            </w:pPr>
            <w:r>
              <w:rPr>
                <w:color w:val="000000"/>
              </w:rPr>
              <w:t>10. Fier total</w:t>
            </w:r>
          </w:p>
          <w:p w:rsidR="00594363" w:rsidRDefault="00594363" w:rsidP="00B03B77">
            <w:pPr>
              <w:pStyle w:val="spar1"/>
              <w:jc w:val="both"/>
              <w:rPr>
                <w:color w:val="000000"/>
              </w:rPr>
            </w:pPr>
            <w:r>
              <w:rPr>
                <w:color w:val="000000"/>
              </w:rPr>
              <w:t>11. Nitrați</w:t>
            </w:r>
          </w:p>
          <w:p w:rsidR="00594363" w:rsidRDefault="00594363" w:rsidP="00B03B77">
            <w:pPr>
              <w:pStyle w:val="spar1"/>
              <w:jc w:val="both"/>
              <w:rPr>
                <w:color w:val="000000"/>
              </w:rPr>
            </w:pPr>
            <w:r>
              <w:rPr>
                <w:color w:val="000000"/>
              </w:rPr>
              <w:t>12. Nitriți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&lt;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 &lt;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2</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 &lt;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4 + 3 pentru fiecare 1.000 mc folosiți</w:t>
            </w:r>
          </w:p>
        </w:tc>
      </w:tr>
    </w:tbl>
    <w:p w:rsidR="00594363" w:rsidRDefault="00594363" w:rsidP="00594363">
      <w:pPr>
        <w:autoSpaceDE/>
        <w:autoSpaceDN/>
        <w:ind w:left="225"/>
        <w:jc w:val="both"/>
        <w:rPr>
          <w:rStyle w:val="spar3"/>
          <w:rFonts w:eastAsia="Times New Roman"/>
        </w:rPr>
      </w:pPr>
      <w:r>
        <w:rPr>
          <w:rStyle w:val="spar3"/>
          <w:rFonts w:eastAsia="Times New Roman"/>
        </w:rPr>
        <w:t>Tabelul 6. Monitorizarea de audit a calităţii apei utilizate în industria alimentară în situaţia în care întreprinderea cu profil alimentar foloseşte apă din sursă proprie. Frecvenţa anuală de prelevare şi analiză a probelor</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916"/>
        <w:gridCol w:w="3506"/>
        <w:gridCol w:w="2169"/>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Parametrii de analizat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Volumul de apă consumat/produs zilnic în mc (exprimat ca medie anuală)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Nr. de probe de prelevat din punctul de utilizare</w:t>
            </w:r>
          </w:p>
        </w:tc>
      </w:tr>
      <w:tr w:rsidR="00594363" w:rsidTr="00B03B7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jc w:val="both"/>
              <w:rPr>
                <w:rFonts w:eastAsia="Times New Roman"/>
                <w:color w:val="000000"/>
                <w:sz w:val="20"/>
                <w:szCs w:val="20"/>
              </w:rPr>
            </w:pPr>
            <w:r>
              <w:rPr>
                <w:rStyle w:val="spar4"/>
                <w:rFonts w:eastAsia="Times New Roman"/>
              </w:rPr>
              <w:t xml:space="preserve">Toți parametrii prevăzuți în Tabelele A, A1, B și C din Anexa nr. 1 la </w:t>
            </w:r>
            <w:r>
              <w:rPr>
                <w:rStyle w:val="spar4"/>
                <w:rFonts w:eastAsia="Times New Roman"/>
                <w:color w:val="0000FF"/>
                <w:sz w:val="20"/>
                <w:szCs w:val="20"/>
                <w:u w:val="single"/>
              </w:rPr>
              <w:t>Ordonanța Guvernului nr. 7/2023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xml:space="preserve">&gt;10 ≤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 ≤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1.000 &lt; 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10.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&gt; 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 + 1 pentru fiecare 10.000 mc folosit</w:t>
            </w:r>
          </w:p>
        </w:tc>
      </w:tr>
    </w:tbl>
    <w:p w:rsidR="00594363" w:rsidRDefault="00594363" w:rsidP="00594363">
      <w:pPr>
        <w:autoSpaceDE/>
        <w:autoSpaceDN/>
        <w:ind w:left="225"/>
        <w:jc w:val="both"/>
        <w:rPr>
          <w:rStyle w:val="spar3"/>
          <w:rFonts w:eastAsia="Times New Roman"/>
        </w:rPr>
      </w:pPr>
      <w:r>
        <w:rPr>
          <w:rStyle w:val="spar3"/>
          <w:rFonts w:eastAsia="Times New Roman"/>
        </w:rPr>
        <w:t>Tabelul 7. Criterii pentru interpretarea valorilor de radioactivitate şi modul de acţiune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89"/>
        <w:gridCol w:w="2796"/>
        <w:gridCol w:w="6406"/>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Parametru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jc w:val="both"/>
              <w:rPr>
                <w:rFonts w:eastAsia="Times New Roman"/>
                <w:color w:val="000000"/>
                <w:sz w:val="20"/>
                <w:szCs w:val="20"/>
              </w:rPr>
            </w:pPr>
            <w:r>
              <w:rPr>
                <w:rStyle w:val="spar4"/>
                <w:rFonts w:eastAsia="Times New Roman"/>
              </w:rPr>
              <w:t xml:space="preserve">Valoarea determinată comparativ cu valoarea prevăzută în tabelul 1.1 din anexa 1 la </w:t>
            </w:r>
            <w:r>
              <w:rPr>
                <w:rStyle w:val="spar4"/>
                <w:rFonts w:eastAsia="Times New Roman"/>
                <w:color w:val="0000FF"/>
                <w:sz w:val="20"/>
                <w:szCs w:val="20"/>
                <w:u w:val="single"/>
              </w:rPr>
              <w:t>Legea nr. 301/2015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Mod de acțiune</w:t>
            </w:r>
          </w:p>
        </w:tc>
      </w:tr>
      <w:tr w:rsidR="00594363" w:rsidTr="00B03B7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Activitate</w:t>
            </w:r>
          </w:p>
          <w:p w:rsidR="00594363" w:rsidRDefault="00594363" w:rsidP="00B03B77">
            <w:pPr>
              <w:pStyle w:val="spar1"/>
              <w:jc w:val="both"/>
              <w:rPr>
                <w:color w:val="000000"/>
              </w:rPr>
            </w:pPr>
            <w:r>
              <w:rPr>
                <w:color w:val="000000"/>
              </w:rPr>
              <w:t>globală</w:t>
            </w:r>
          </w:p>
          <w:p w:rsidR="00594363" w:rsidRDefault="00594363" w:rsidP="00B03B77">
            <w:pPr>
              <w:pStyle w:val="spar1"/>
              <w:jc w:val="both"/>
              <w:rPr>
                <w:color w:val="000000"/>
              </w:rPr>
            </w:pPr>
            <w:r>
              <w:rPr>
                <w:color w:val="000000"/>
              </w:rPr>
              <w:t>alfa globală 0,1 Bq/l; beta globală 1,0 Bq/l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alfa și beta globale mai mici decât valorile din coloana 1 mai mare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apa corespunde calitativ și se continuă monitorizarea de rutină</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beta globală &gt;1,0 Bq/l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se evaluează contribuția 40K se calculează activitatea beta reziduală;</w:t>
            </w:r>
          </w:p>
          <w:p w:rsidR="00594363" w:rsidRDefault="00594363" w:rsidP="00B03B77">
            <w:pPr>
              <w:pStyle w:val="spar1"/>
              <w:jc w:val="both"/>
              <w:rPr>
                <w:color w:val="000000"/>
              </w:rPr>
            </w:pPr>
            <w:r>
              <w:rPr>
                <w:color w:val="000000"/>
              </w:rPr>
              <w:t>- dacă activitatea beta reziduală este mai mare de 1,0 Bq/l este necesară analiza radionuclizilor specifici;</w:t>
            </w:r>
          </w:p>
          <w:p w:rsidR="00594363" w:rsidRDefault="00594363" w:rsidP="00B03B77">
            <w:pPr>
              <w:autoSpaceDE/>
              <w:autoSpaceDN/>
              <w:jc w:val="both"/>
              <w:rPr>
                <w:rFonts w:eastAsia="Times New Roman"/>
                <w:color w:val="000000"/>
                <w:sz w:val="20"/>
                <w:szCs w:val="20"/>
              </w:rPr>
            </w:pPr>
            <w:r>
              <w:rPr>
                <w:rStyle w:val="spar4"/>
                <w:rFonts w:eastAsia="Times New Roman"/>
              </w:rPr>
              <w:t xml:space="preserve">- radionuclizii care urmează să fie măsurați sunt cei din tabelul 3.1. din anexa 3 la </w:t>
            </w:r>
            <w:r>
              <w:rPr>
                <w:rStyle w:val="spar4"/>
                <w:rFonts w:eastAsia="Times New Roman"/>
                <w:color w:val="0000FF"/>
                <w:sz w:val="20"/>
                <w:szCs w:val="20"/>
                <w:u w:val="single"/>
              </w:rPr>
              <w:t>Legea 301/2015</w:t>
            </w:r>
            <w:r>
              <w:rPr>
                <w:rStyle w:val="spar4"/>
                <w:rFonts w:eastAsia="Times New Roman"/>
              </w:rPr>
              <w:t>;</w:t>
            </w:r>
          </w:p>
          <w:p w:rsidR="00594363" w:rsidRDefault="00594363" w:rsidP="00B03B77">
            <w:pPr>
              <w:pStyle w:val="spar1"/>
              <w:jc w:val="both"/>
              <w:rPr>
                <w:color w:val="000000"/>
              </w:rPr>
            </w:pPr>
            <w:r>
              <w:rPr>
                <w:color w:val="000000"/>
              </w:rPr>
              <w:t>- se calculează DETR;</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alfa globală &gt; 0,1 Bq/l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este necesară analiza radionuclizilor specifici</w:t>
            </w:r>
          </w:p>
          <w:p w:rsidR="00594363" w:rsidRDefault="00594363" w:rsidP="00B03B77">
            <w:pPr>
              <w:autoSpaceDE/>
              <w:autoSpaceDN/>
              <w:jc w:val="both"/>
              <w:rPr>
                <w:rFonts w:eastAsia="Times New Roman"/>
                <w:color w:val="000000"/>
                <w:sz w:val="20"/>
                <w:szCs w:val="20"/>
              </w:rPr>
            </w:pPr>
            <w:r>
              <w:rPr>
                <w:rStyle w:val="spar4"/>
                <w:rFonts w:eastAsia="Times New Roman"/>
              </w:rPr>
              <w:t xml:space="preserve">- radionuclizii care urmează să fie măsurați sunt cei din tabelul 3.1. din anexa 3 la </w:t>
            </w:r>
            <w:r>
              <w:rPr>
                <w:rStyle w:val="spar4"/>
                <w:rFonts w:eastAsia="Times New Roman"/>
                <w:color w:val="0000FF"/>
                <w:sz w:val="20"/>
                <w:szCs w:val="20"/>
                <w:u w:val="single"/>
              </w:rPr>
              <w:t>Legea 301/2015</w:t>
            </w:r>
            <w:r>
              <w:rPr>
                <w:rStyle w:val="spar4"/>
                <w:rFonts w:eastAsia="Times New Roman"/>
              </w:rPr>
              <w:t>;</w:t>
            </w:r>
          </w:p>
          <w:p w:rsidR="00594363" w:rsidRDefault="00594363" w:rsidP="00B03B77">
            <w:pPr>
              <w:pStyle w:val="spar1"/>
              <w:jc w:val="both"/>
              <w:rPr>
                <w:color w:val="000000"/>
              </w:rPr>
            </w:pPr>
            <w:r>
              <w:rPr>
                <w:color w:val="000000"/>
              </w:rPr>
              <w:t>- se calculează DETR;</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Măsuri: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furnizorul informează direcția de sănătate județeană, care analizează împreună cu acesta cauzele și instituie măsurile de remediere, după caz;</w:t>
            </w:r>
          </w:p>
          <w:p w:rsidR="00594363" w:rsidRDefault="00594363" w:rsidP="00B03B77">
            <w:pPr>
              <w:pStyle w:val="spar1"/>
              <w:jc w:val="both"/>
              <w:rPr>
                <w:color w:val="000000"/>
              </w:rPr>
            </w:pPr>
            <w:r>
              <w:rPr>
                <w:color w:val="000000"/>
              </w:rPr>
              <w:t>- se repetă determinările și/sau se mărește frecvența monitorizării, după caz;</w:t>
            </w:r>
          </w:p>
          <w:p w:rsidR="00594363" w:rsidRDefault="00594363" w:rsidP="00B03B77">
            <w:pPr>
              <w:pStyle w:val="spar1"/>
              <w:jc w:val="both"/>
              <w:rPr>
                <w:color w:val="000000"/>
              </w:rPr>
            </w:pPr>
            <w:r>
              <w:rPr>
                <w:color w:val="000000"/>
              </w:rPr>
              <w:t>- direcția de sănătate publică informează Laboratorul de igiena radiațiilor a Centrului regional de sănătate publică/Laboratorului Național de Sănătate Publică la care este arondată; se realizează evaluări ale impactului potențial asupra sănătății și ale eficacității măsurilor de intervenție;</w:t>
            </w:r>
          </w:p>
        </w:tc>
      </w:tr>
      <w:tr w:rsidR="00594363" w:rsidTr="00B03B7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Doza efectivă totală de referință (DETR)</w:t>
            </w:r>
          </w:p>
          <w:p w:rsidR="00594363" w:rsidRDefault="00594363" w:rsidP="00B03B77">
            <w:pPr>
              <w:pStyle w:val="spar1"/>
              <w:jc w:val="both"/>
              <w:rPr>
                <w:color w:val="000000"/>
              </w:rPr>
            </w:pPr>
            <w:r>
              <w:rPr>
                <w:color w:val="000000"/>
              </w:rPr>
              <w:t>0,1 mS/an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mai mică de 0,1 mSv/an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jc w:val="both"/>
              <w:rPr>
                <w:rFonts w:eastAsia="Times New Roman"/>
                <w:color w:val="000000"/>
                <w:sz w:val="20"/>
                <w:szCs w:val="20"/>
              </w:rPr>
            </w:pPr>
            <w:r>
              <w:rPr>
                <w:rStyle w:val="spar4"/>
                <w:rFonts w:eastAsia="Times New Roman"/>
              </w:rPr>
              <w:t xml:space="preserve">- apa corespunde calitativ și se continuă monitorizarea în conformitate cu pct. 4 din Anexa nr. 2 la </w:t>
            </w:r>
            <w:r>
              <w:rPr>
                <w:rStyle w:val="spar4"/>
                <w:rFonts w:eastAsia="Times New Roman"/>
                <w:color w:val="0000FF"/>
                <w:sz w:val="20"/>
                <w:szCs w:val="20"/>
                <w:u w:val="single"/>
              </w:rPr>
              <w:t>Legea nr. 301/2015</w:t>
            </w:r>
            <w:r>
              <w:rPr>
                <w:rStyle w:val="spar4"/>
                <w:rFonts w:eastAsia="Times New Roman"/>
              </w:rPr>
              <w:t>;</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mai mare de 0,1 mSv/an,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se iau măsuri imediate pentru a reduce doza la valori sub 0,1 mSv/an;</w:t>
            </w:r>
          </w:p>
          <w:p w:rsidR="00594363" w:rsidRDefault="00594363" w:rsidP="00B03B77">
            <w:pPr>
              <w:pStyle w:val="spar1"/>
              <w:jc w:val="both"/>
              <w:rPr>
                <w:color w:val="000000"/>
              </w:rPr>
            </w:pPr>
            <w:r>
              <w:rPr>
                <w:color w:val="000000"/>
              </w:rPr>
              <w:t>- furnizorul informează direcția de sănătate județeană, care analizează împreună cu acesta cauzele și instituie măsurile de remediere, după caz;</w:t>
            </w:r>
          </w:p>
          <w:p w:rsidR="00594363" w:rsidRDefault="00594363" w:rsidP="00B03B77">
            <w:pPr>
              <w:pStyle w:val="spar1"/>
              <w:jc w:val="both"/>
              <w:rPr>
                <w:color w:val="000000"/>
              </w:rPr>
            </w:pPr>
            <w:r>
              <w:rPr>
                <w:color w:val="000000"/>
              </w:rPr>
              <w:t>- se repetă determinările și/sau se mărește frecvența monitorizării, după caz;</w:t>
            </w:r>
          </w:p>
          <w:p w:rsidR="00594363" w:rsidRDefault="00594363" w:rsidP="00B03B77">
            <w:pPr>
              <w:pStyle w:val="spar1"/>
              <w:jc w:val="both"/>
              <w:rPr>
                <w:color w:val="000000"/>
              </w:rPr>
            </w:pPr>
            <w:r>
              <w:rPr>
                <w:color w:val="000000"/>
              </w:rPr>
              <w:t>- direcția de sănătate publică informează Laboratorul de igiena radiațiilor a Centrului regional de sănătate publică/Laboratorului Național de Sănătate Publică la care este arondată; se realizează evaluări ale impactului potențial asupra sănătății și ale eficacității măsurilor de intervenție;</w:t>
            </w:r>
          </w:p>
          <w:p w:rsidR="00594363" w:rsidRDefault="00594363" w:rsidP="00B03B77">
            <w:pPr>
              <w:pStyle w:val="spar1"/>
              <w:jc w:val="both"/>
              <w:rPr>
                <w:color w:val="000000"/>
              </w:rPr>
            </w:pPr>
            <w:r>
              <w:rPr>
                <w:color w:val="000000"/>
              </w:rPr>
              <w:t>- Centrul regional de sănătate publică informează INSP.</w:t>
            </w:r>
          </w:p>
        </w:tc>
      </w:tr>
      <w:tr w:rsidR="00594363" w:rsidTr="00B03B77">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valoarea se reduce corespunzător dacă există expunere suplimentară a populației și pe alte căi (expunere gamma externă, expunere internă - inhalare, ingerare de produse alimentare contaminate radioactiv.).</w:t>
            </w:r>
          </w:p>
        </w:tc>
      </w:tr>
      <w:tr w:rsidR="00594363" w:rsidTr="00B03B7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Tritiu</w:t>
            </w:r>
          </w:p>
          <w:p w:rsidR="00594363" w:rsidRDefault="00594363" w:rsidP="00B03B77">
            <w:pPr>
              <w:pStyle w:val="spar1"/>
              <w:jc w:val="both"/>
              <w:rPr>
                <w:color w:val="000000"/>
              </w:rPr>
            </w:pPr>
            <w:r>
              <w:rPr>
                <w:color w:val="000000"/>
              </w:rPr>
              <w:t>100 Bq/l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mai mică de 100 Bq/l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jc w:val="both"/>
              <w:rPr>
                <w:rFonts w:eastAsia="Times New Roman"/>
                <w:color w:val="000000"/>
                <w:sz w:val="20"/>
                <w:szCs w:val="20"/>
              </w:rPr>
            </w:pPr>
            <w:r>
              <w:rPr>
                <w:rStyle w:val="spar4"/>
                <w:rFonts w:eastAsia="Times New Roman"/>
              </w:rPr>
              <w:t xml:space="preserve">apa este bună de consum și se continuă monitorizarea, în sensul anexei nr. 2, pct.3 din </w:t>
            </w:r>
            <w:r>
              <w:rPr>
                <w:rStyle w:val="spar4"/>
                <w:rFonts w:eastAsia="Times New Roman"/>
                <w:color w:val="0000FF"/>
                <w:sz w:val="20"/>
                <w:szCs w:val="20"/>
                <w:u w:val="single"/>
              </w:rPr>
              <w:t>Legea 301/2015</w:t>
            </w:r>
            <w:r>
              <w:rPr>
                <w:rStyle w:val="spar4"/>
                <w:rFonts w:eastAsia="Times New Roman"/>
              </w:rPr>
              <w:t>;</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mai mare de 100 Bq/l,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furnizorul informează direcția de sănătate județeană, care analizează împreună cu acesta cauzele și instituie măsurile de remediere, după caz;</w:t>
            </w:r>
          </w:p>
          <w:p w:rsidR="00594363" w:rsidRDefault="00594363" w:rsidP="00B03B77">
            <w:pPr>
              <w:pStyle w:val="spar1"/>
              <w:jc w:val="both"/>
              <w:rPr>
                <w:color w:val="000000"/>
              </w:rPr>
            </w:pPr>
            <w:r>
              <w:rPr>
                <w:color w:val="000000"/>
              </w:rPr>
              <w:t>- se repetă determinările și/sau se mărește frecvența monitorizării, după caz;</w:t>
            </w:r>
          </w:p>
          <w:p w:rsidR="00594363" w:rsidRDefault="00594363" w:rsidP="00B03B77">
            <w:pPr>
              <w:pStyle w:val="spar1"/>
              <w:jc w:val="both"/>
              <w:rPr>
                <w:color w:val="000000"/>
              </w:rPr>
            </w:pPr>
            <w:r>
              <w:rPr>
                <w:color w:val="000000"/>
              </w:rPr>
              <w:t>- în cazul în care concentrația tritiului depășește valoarea admisă a parametrului, este necesară o analiză a prezenței altor radionuclizi artificiali</w:t>
            </w:r>
          </w:p>
          <w:p w:rsidR="00594363" w:rsidRDefault="00594363" w:rsidP="00B03B77">
            <w:pPr>
              <w:pStyle w:val="spar1"/>
              <w:jc w:val="both"/>
              <w:rPr>
                <w:color w:val="000000"/>
              </w:rPr>
            </w:pPr>
            <w:r>
              <w:rPr>
                <w:color w:val="000000"/>
              </w:rPr>
              <w:t>- direcția de sănătate publică informează Laboratorul de igiena radiațiilor a Centrului regional de sănătate publică/Laboratorului Național de Sănătate Publică la care este arondată; se realizează evaluări ale impactului potențial asupra sănătății și ale eficacității măsurilor de intervenție;</w:t>
            </w:r>
          </w:p>
        </w:tc>
      </w:tr>
      <w:tr w:rsidR="00594363" w:rsidTr="00B03B7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Radon</w:t>
            </w:r>
          </w:p>
          <w:p w:rsidR="00594363" w:rsidRDefault="00594363" w:rsidP="00B03B77">
            <w:pPr>
              <w:pStyle w:val="spar1"/>
              <w:jc w:val="both"/>
              <w:rPr>
                <w:color w:val="000000"/>
              </w:rPr>
            </w:pPr>
            <w:r>
              <w:rPr>
                <w:color w:val="000000"/>
              </w:rPr>
              <w:t>100 Bq/l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mai mică de 100 Bq/l;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jc w:val="both"/>
              <w:rPr>
                <w:rFonts w:eastAsia="Times New Roman"/>
                <w:color w:val="000000"/>
                <w:sz w:val="20"/>
                <w:szCs w:val="20"/>
              </w:rPr>
            </w:pPr>
            <w:r>
              <w:rPr>
                <w:rStyle w:val="spar4"/>
                <w:rFonts w:eastAsia="Times New Roman"/>
              </w:rPr>
              <w:t xml:space="preserve">apa este bună de consum și se continuă monitorizarea conform specificațiilor prevăzute în anexa nr. 2 pct. 2 din </w:t>
            </w:r>
            <w:r>
              <w:rPr>
                <w:rStyle w:val="spar4"/>
                <w:rFonts w:eastAsia="Times New Roman"/>
                <w:color w:val="0000FF"/>
                <w:sz w:val="20"/>
                <w:szCs w:val="20"/>
                <w:u w:val="single"/>
              </w:rPr>
              <w:t>Legea nr. 301/2015</w:t>
            </w:r>
            <w:r>
              <w:rPr>
                <w:rStyle w:val="spar4"/>
                <w:rFonts w:eastAsia="Times New Roman"/>
              </w:rPr>
              <w:t>;</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mai mare de 100 Bq/l, dar mai mică sau egală cu 1.000 Bq/l;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furnizorul informează direcția de sănătate județeană, care analizează împreună cu acesta cauzele și instituie măsurile de remediere, după caz;</w:t>
            </w:r>
          </w:p>
          <w:p w:rsidR="00594363" w:rsidRDefault="00594363" w:rsidP="00B03B77">
            <w:pPr>
              <w:pStyle w:val="spar1"/>
              <w:jc w:val="both"/>
              <w:rPr>
                <w:color w:val="000000"/>
              </w:rPr>
            </w:pPr>
            <w:r>
              <w:rPr>
                <w:color w:val="000000"/>
              </w:rPr>
              <w:t>- se repetă determinările și/sau se mărește frecvența monitorizăriii, după caz;</w:t>
            </w:r>
          </w:p>
          <w:p w:rsidR="00594363" w:rsidRDefault="00594363" w:rsidP="00B03B77">
            <w:pPr>
              <w:pStyle w:val="spar1"/>
              <w:jc w:val="both"/>
              <w:rPr>
                <w:color w:val="000000"/>
              </w:rPr>
            </w:pPr>
            <w:r>
              <w:rPr>
                <w:color w:val="000000"/>
              </w:rPr>
              <w:t>- direcția de sănătate publică informează Laboratorul de igiena radiațiilor a Centrului regional de sănătate publică/Laboratorului Național de Sănătate Publică la care este arondată; se realizează evaluări ale impactului potențial asupra sănătății și ale eficacității măsurilor de intervenție;</w:t>
            </w:r>
          </w:p>
        </w:tc>
      </w:tr>
      <w:tr w:rsidR="00594363" w:rsidTr="00B03B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mai mare de Bq/l;</w:t>
            </w:r>
          </w:p>
          <w:p w:rsidR="00594363" w:rsidRDefault="00594363" w:rsidP="00B03B77">
            <w:pPr>
              <w:pStyle w:val="spar1"/>
              <w:jc w:val="both"/>
              <w:rPr>
                <w:color w:val="000000"/>
              </w:rPr>
            </w:pPr>
            <w:r>
              <w:rPr>
                <w:color w:val="000000"/>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Când concentrația de radon depășește 1.000 Bq/l se intervine cu măsuri de corecție pentru asigurarea radioprotecției, fără a necesita analize suplimentare.</w:t>
            </w:r>
          </w:p>
        </w:tc>
      </w:tr>
    </w:tbl>
    <w:p w:rsidR="00594363" w:rsidRDefault="00594363" w:rsidP="00594363">
      <w:pPr>
        <w:pStyle w:val="ssecttl"/>
      </w:pPr>
      <w:r>
        <w:rPr>
          <w:shd w:val="clear" w:color="auto" w:fill="FFFFFF"/>
        </w:rPr>
        <w:t>Secţiunea a 2-a</w:t>
      </w:r>
    </w:p>
    <w:p w:rsidR="00594363" w:rsidRDefault="00594363" w:rsidP="00594363">
      <w:pPr>
        <w:pStyle w:val="ssecden"/>
        <w:rPr>
          <w:shd w:val="clear" w:color="auto" w:fill="FFFFFF"/>
        </w:rPr>
      </w:pPr>
      <w:r>
        <w:rPr>
          <w:shd w:val="clear" w:color="auto" w:fill="FFFFFF"/>
        </w:rPr>
        <w:t>Fişe de evaluare/inspecţie sanitară</w:t>
      </w:r>
    </w:p>
    <w:p w:rsidR="00594363" w:rsidRDefault="00594363" w:rsidP="00594363">
      <w:pPr>
        <w:pStyle w:val="sporden"/>
        <w:jc w:val="both"/>
        <w:rPr>
          <w:shd w:val="clear" w:color="auto" w:fill="FFFFFF"/>
        </w:rPr>
      </w:pPr>
      <w:r>
        <w:rPr>
          <w:shd w:val="clear" w:color="auto" w:fill="FFFFFF"/>
        </w:rPr>
        <w:t>Fişa nr. 1 de evaluare/inspecţie sanitară</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STAŢIA DE TRATARE A APEI</w:t>
      </w:r>
    </w:p>
    <w:p w:rsidR="00594363" w:rsidRDefault="00594363" w:rsidP="00594363">
      <w:pPr>
        <w:autoSpaceDE/>
        <w:autoSpaceDN/>
        <w:jc w:val="both"/>
        <w:rPr>
          <w:rStyle w:val="spctbdy"/>
          <w:rFonts w:eastAsia="Times New Roman"/>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Informaţii generale</w:t>
      </w:r>
    </w:p>
    <w:p w:rsidR="00594363" w:rsidRDefault="00594363" w:rsidP="00594363">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Data evaluării/controlului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Obiectivul ........(sursă) (captare) (staţie de tratare) (distribuţie).......</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Efectuată de ....(numele persoanei) (Direcţia de sănătate publică)....</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Numele furnizorului şi adresa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Şeful staţiei de tratare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Anul punerii în funcţiune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Zona de aprovizionare ........... Populaţia aprovizionată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Capacitatea staţiei de tratare: ............. proiectată actuală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Posibilitatea de asigurare a rezervei de apă pentru 12 ore în caz de avarie .............</w:t>
      </w:r>
    </w:p>
    <w:p w:rsidR="00594363" w:rsidRDefault="00594363" w:rsidP="00594363">
      <w:pPr>
        <w:autoSpaceDE/>
        <w:autoSpaceDN/>
        <w:jc w:val="both"/>
        <w:rPr>
          <w:rStyle w:val="spctbdy"/>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Zona de protecţie:</w:t>
      </w:r>
    </w:p>
    <w:p w:rsidR="00594363" w:rsidRDefault="00594363" w:rsidP="00594363">
      <w:pPr>
        <w:pStyle w:val="spar"/>
        <w:jc w:val="both"/>
      </w:pPr>
      <w:r>
        <w:rPr>
          <w:rFonts w:ascii="Verdana" w:hAnsi="Verdana"/>
          <w:color w:val="000000"/>
          <w:sz w:val="20"/>
          <w:szCs w:val="20"/>
          <w:shd w:val="clear" w:color="auto" w:fill="FFFFFF"/>
        </w:rPr>
        <w:t>Împrejmuită şi conformă DA [] NU []</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Împrejmuită şi păzită DA [] NU []</w:t>
      </w:r>
    </w:p>
    <w:p w:rsidR="00594363" w:rsidRDefault="00594363" w:rsidP="00594363">
      <w:pPr>
        <w:autoSpaceDE/>
        <w:autoSpaceDN/>
        <w:jc w:val="both"/>
        <w:rPr>
          <w:rStyle w:val="spctbdy"/>
          <w:rFonts w:eastAsia="Times New Roman"/>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Sursa</w:t>
      </w:r>
    </w:p>
    <w:p w:rsidR="00594363" w:rsidRDefault="00594363" w:rsidP="00594363">
      <w:pPr>
        <w:autoSpaceDE/>
        <w:autoSpaceDN/>
        <w:jc w:val="both"/>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Tipul sursei de apă</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44"/>
        <w:gridCol w:w="463"/>
        <w:gridCol w:w="305"/>
        <w:gridCol w:w="398"/>
        <w:gridCol w:w="1013"/>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Lac de acumulare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Fluviu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Râu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Foraj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Izvor (Altele)</w:t>
            </w:r>
          </w:p>
        </w:tc>
      </w:tr>
    </w:tbl>
    <w:p w:rsidR="00594363" w:rsidRDefault="00594363" w:rsidP="00594363">
      <w:pPr>
        <w:autoSpaceDE/>
        <w:autoSpaceDN/>
        <w:jc w:val="both"/>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Număr surse şi tip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Buletine de analiză privind calitatea apei brute prelevate de la punctul de captare .......</w:t>
      </w:r>
    </w:p>
    <w:p w:rsidR="00594363" w:rsidRDefault="00594363" w:rsidP="00594363">
      <w:pPr>
        <w:autoSpaceDE/>
        <w:autoSpaceDN/>
        <w:jc w:val="both"/>
        <w:rPr>
          <w:rStyle w:val="spctbdy"/>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Captare</w:t>
      </w:r>
    </w:p>
    <w:p w:rsidR="00594363" w:rsidRDefault="00594363" w:rsidP="00594363">
      <w:pPr>
        <w:autoSpaceDE/>
        <w:autoSpaceDN/>
        <w:jc w:val="both"/>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Este captarea adecvată din punct de vedere al:</w:t>
      </w:r>
    </w:p>
    <w:p w:rsidR="00594363" w:rsidRDefault="00594363" w:rsidP="00594363">
      <w:pPr>
        <w:pStyle w:val="spar"/>
        <w:jc w:val="both"/>
      </w:pPr>
      <w:r>
        <w:rPr>
          <w:rFonts w:ascii="Verdana" w:hAnsi="Verdana"/>
          <w:color w:val="000000"/>
          <w:sz w:val="20"/>
          <w:szCs w:val="20"/>
          <w:shd w:val="clear" w:color="auto" w:fill="FFFFFF"/>
        </w:rPr>
        <w:t>Amplasării [] Da/[] Nu</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Tipului [] Da/[] Nu</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Întreţinerii [] Da/[] Nu</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Surselor de poluare din vecinătate [] Da/[] Nu</w:t>
      </w:r>
    </w:p>
    <w:p w:rsidR="00594363" w:rsidRDefault="00594363" w:rsidP="00594363">
      <w:pPr>
        <w:autoSpaceDE/>
        <w:autoSpaceDN/>
        <w:jc w:val="both"/>
        <w:rPr>
          <w:rStyle w:val="spctbdy"/>
          <w:rFonts w:eastAsia="Times New Roman"/>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Procesul de tratare aplicat</w:t>
      </w:r>
    </w:p>
    <w:p w:rsidR="00594363" w:rsidRDefault="00594363" w:rsidP="00594363">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Parametrii de corectat: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Site fine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Deznisipatoare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Treaptă de reţinere a uleiurilor şi substanţelor grase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Presedimentare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Predezinfecţie/oxidare ...Clor... ...Ozon...</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Tratament cu cărbune activ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Aerare ..................</w:t>
      </w:r>
    </w:p>
    <w:p w:rsidR="00594363" w:rsidRDefault="00594363" w:rsidP="00594363">
      <w:pPr>
        <w:autoSpaceDE/>
        <w:autoSpaceDN/>
        <w:jc w:val="both"/>
        <w:rPr>
          <w:rStyle w:val="spctbdy"/>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Coagulare şi floculare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9"/>
        <w:gridCol w:w="998"/>
        <w:gridCol w:w="684"/>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Aluminiu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Altele</w:t>
            </w:r>
          </w:p>
        </w:tc>
      </w:tr>
    </w:tbl>
    <w:p w:rsidR="00594363" w:rsidRDefault="00594363" w:rsidP="00594363">
      <w:pPr>
        <w:autoSpaceDE/>
        <w:autoSpaceDN/>
        <w:jc w:val="both"/>
        <w:rPr>
          <w:rStyle w:val="spctbdy"/>
          <w:rFonts w:eastAsia="Times New Roman"/>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Sedimentare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47"/>
        <w:gridCol w:w="998"/>
        <w:gridCol w:w="684"/>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Dreptunghiular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Radial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Altele</w:t>
            </w:r>
          </w:p>
        </w:tc>
      </w:tr>
    </w:tbl>
    <w:p w:rsidR="00594363" w:rsidRDefault="00594363" w:rsidP="00594363">
      <w:pPr>
        <w:autoSpaceDE/>
        <w:autoSpaceDN/>
        <w:jc w:val="both"/>
        <w:rPr>
          <w:rStyle w:val="spctbdy"/>
          <w:rFonts w:eastAsia="Times New Roman"/>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Filtrare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9"/>
        <w:gridCol w:w="998"/>
        <w:gridCol w:w="1327"/>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Lentă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Rapidă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Cărbune granulat</w:t>
            </w:r>
          </w:p>
        </w:tc>
      </w:tr>
    </w:tbl>
    <w:p w:rsidR="00594363" w:rsidRDefault="00594363" w:rsidP="00594363">
      <w:pPr>
        <w:autoSpaceDE/>
        <w:autoSpaceDN/>
        <w:jc w:val="both"/>
        <w:rPr>
          <w:rStyle w:val="spctbdy"/>
          <w:rFonts w:eastAsia="Times New Roman"/>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Dezinfecţie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512"/>
        <w:gridCol w:w="998"/>
        <w:gridCol w:w="684"/>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Substanțe clorigene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Ozon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Altele</w:t>
            </w:r>
          </w:p>
        </w:tc>
      </w:tr>
    </w:tbl>
    <w:p w:rsidR="00594363" w:rsidRDefault="00594363" w:rsidP="00594363">
      <w:pPr>
        <w:autoSpaceDE/>
        <w:autoSpaceDN/>
        <w:jc w:val="both"/>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Alte procedee (deferizare, demanganizare, specificaţi):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Procedeele de tratare sunt adaptate calităţii sursei de apă? ...............</w:t>
      </w:r>
    </w:p>
    <w:p w:rsidR="00594363" w:rsidRDefault="00594363" w:rsidP="00594363">
      <w:pPr>
        <w:autoSpaceDE/>
        <w:autoSpaceDN/>
        <w:jc w:val="both"/>
        <w:rPr>
          <w:rStyle w:val="spctbdy"/>
        </w:rPr>
      </w:pPr>
      <w:r>
        <w:rPr>
          <w:rStyle w:val="spctttl1"/>
          <w:rFonts w:eastAsia="Times New Roman"/>
        </w:rPr>
        <w:t>V.</w:t>
      </w:r>
      <w:r>
        <w:rPr>
          <w:rFonts w:eastAsia="Times New Roman"/>
          <w:color w:val="000000"/>
          <w:sz w:val="20"/>
          <w:szCs w:val="20"/>
          <w:shd w:val="clear" w:color="auto" w:fill="FFFFFF"/>
        </w:rPr>
        <w:t xml:space="preserve"> </w:t>
      </w:r>
      <w:r>
        <w:rPr>
          <w:rStyle w:val="spctbdy"/>
          <w:rFonts w:eastAsia="Times New Roman"/>
        </w:rPr>
        <w:t>Sedimentare</w:t>
      </w:r>
    </w:p>
    <w:p w:rsidR="00594363" w:rsidRDefault="00594363" w:rsidP="00594363">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Nr. de tancuri/bazine de sedimentare: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Frecvenţa îndepărtării nămolului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Tipul procedeului de decolmatare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Metoda de depozitare a nămolului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Aspectul general legat de limpezimea apei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Turbiditatea (NTU) la intrare: .............. (NTU) la ieşire ...........</w:t>
      </w:r>
    </w:p>
    <w:p w:rsidR="00594363" w:rsidRDefault="00594363" w:rsidP="00594363">
      <w:pPr>
        <w:autoSpaceDE/>
        <w:autoSpaceDN/>
        <w:jc w:val="both"/>
        <w:rPr>
          <w:rStyle w:val="spctbdy"/>
        </w:rPr>
      </w:pPr>
      <w:r>
        <w:rPr>
          <w:rStyle w:val="spctttl1"/>
          <w:rFonts w:eastAsia="Times New Roman"/>
        </w:rPr>
        <w:t>VI.</w:t>
      </w:r>
      <w:r>
        <w:rPr>
          <w:rFonts w:eastAsia="Times New Roman"/>
          <w:color w:val="000000"/>
          <w:sz w:val="20"/>
          <w:szCs w:val="20"/>
          <w:shd w:val="clear" w:color="auto" w:fill="FFFFFF"/>
        </w:rPr>
        <w:t xml:space="preserve"> </w:t>
      </w:r>
      <w:r>
        <w:rPr>
          <w:rStyle w:val="spctbdy"/>
          <w:rFonts w:eastAsia="Times New Roman"/>
        </w:rPr>
        <w:t>Filtrare</w:t>
      </w:r>
    </w:p>
    <w:p w:rsidR="00594363" w:rsidRDefault="00594363" w:rsidP="00594363">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Număr şi tip de filtre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Viteza de filtrare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Funcţionarea filtrului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Grosimea stratului de pietriş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Grosimea stratului de nisip şi granulozitatea ................</w:t>
      </w:r>
    </w:p>
    <w:p w:rsidR="00594363" w:rsidRDefault="00594363" w:rsidP="00594363">
      <w:pPr>
        <w:autoSpaceDE/>
        <w:autoSpaceDN/>
        <w:jc w:val="both"/>
        <w:rPr>
          <w:rStyle w:val="spctbdy"/>
        </w:rPr>
      </w:pPr>
      <w:r>
        <w:rPr>
          <w:rStyle w:val="spctttl1"/>
          <w:rFonts w:eastAsia="Times New Roman"/>
        </w:rPr>
        <w:t>VII.</w:t>
      </w:r>
      <w:r>
        <w:rPr>
          <w:rFonts w:eastAsia="Times New Roman"/>
          <w:color w:val="000000"/>
          <w:sz w:val="20"/>
          <w:szCs w:val="20"/>
          <w:shd w:val="clear" w:color="auto" w:fill="FFFFFF"/>
        </w:rPr>
        <w:t xml:space="preserve"> </w:t>
      </w:r>
      <w:r>
        <w:rPr>
          <w:rStyle w:val="spctbdy"/>
          <w:rFonts w:eastAsia="Times New Roman"/>
        </w:rPr>
        <w:t>Spălarea în flux invers a filtrelor</w:t>
      </w:r>
    </w:p>
    <w:p w:rsidR="00594363" w:rsidRDefault="00594363" w:rsidP="00594363">
      <w:pPr>
        <w:autoSpaceDE/>
        <w:autoSpaceDN/>
        <w:ind w:left="225"/>
        <w:jc w:val="both"/>
        <w:rPr>
          <w:rStyle w:val="spar3"/>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Criteriile de începere a spălării în flux invers</w:t>
      </w:r>
      <w:r>
        <w:rPr>
          <w:rStyle w:val="spar3"/>
          <w:rFonts w:eastAsia="Times New Roman"/>
        </w:rPr>
        <w:t xml:space="preserve"> Apă: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9"/>
        <w:gridCol w:w="998"/>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Debitul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Durată/Timp</w:t>
            </w:r>
          </w:p>
        </w:tc>
      </w:tr>
    </w:tbl>
    <w:p w:rsidR="00594363" w:rsidRDefault="00594363" w:rsidP="00594363">
      <w:pPr>
        <w:autoSpaceDE/>
        <w:autoSpaceDN/>
        <w:ind w:left="225"/>
        <w:jc w:val="both"/>
        <w:rPr>
          <w:rStyle w:val="spar3"/>
          <w:rFonts w:eastAsia="Times New Roman"/>
        </w:rPr>
      </w:pPr>
      <w:r>
        <w:rPr>
          <w:rStyle w:val="spar3"/>
          <w:rFonts w:eastAsia="Times New Roman"/>
        </w:rPr>
        <w:t>Aer:</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9"/>
        <w:gridCol w:w="998"/>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Debitul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Durată/Timp</w:t>
            </w:r>
          </w:p>
        </w:tc>
      </w:tr>
    </w:tbl>
    <w:p w:rsidR="00594363" w:rsidRDefault="00594363" w:rsidP="00594363">
      <w:pPr>
        <w:autoSpaceDE/>
        <w:autoSpaceDN/>
        <w:jc w:val="both"/>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Distribuţia volumelor de aer şi apă în patul de nisip:</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9"/>
        <w:gridCol w:w="998"/>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Uniformă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Neuniformă</w:t>
            </w:r>
          </w:p>
        </w:tc>
      </w:tr>
    </w:tbl>
    <w:p w:rsidR="00594363" w:rsidRDefault="00594363" w:rsidP="00594363">
      <w:pPr>
        <w:autoSpaceDE/>
        <w:autoSpaceDN/>
        <w:jc w:val="both"/>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Volumul de apă curată pentru spălarea în flux invers: .......................</w:t>
      </w:r>
    </w:p>
    <w:p w:rsidR="00594363" w:rsidRDefault="00594363" w:rsidP="00594363">
      <w:pPr>
        <w:autoSpaceDE/>
        <w:autoSpaceDN/>
        <w:jc w:val="both"/>
        <w:rPr>
          <w:rStyle w:val="spctbdy"/>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Au apărut "bulgări" de nămol sau fisuri în patul filtrant?</w:t>
      </w:r>
    </w:p>
    <w:p w:rsidR="00594363" w:rsidRDefault="00594363" w:rsidP="00594363">
      <w:pPr>
        <w:pStyle w:val="spar"/>
        <w:jc w:val="both"/>
      </w:pPr>
      <w:r>
        <w:rPr>
          <w:rFonts w:ascii="Verdana" w:hAnsi="Verdana"/>
          <w:color w:val="000000"/>
          <w:sz w:val="20"/>
          <w:szCs w:val="20"/>
          <w:shd w:val="clear" w:color="auto" w:fill="FFFFFF"/>
        </w:rPr>
        <w:t>Înaintea spălării în flux invers .......................</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După spălarea în flux invers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Unde este dirijată apa de spălare?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Spălare automată filtre încapsulate: interval ciclu de spălare ........ durata ciclu de spălare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Durata de utilizare material filtrant .......... valabilitate material/cartuş filtrant ........ înlocuirea filtrului cf. termenului de valabilitate .....</w:t>
      </w:r>
    </w:p>
    <w:p w:rsidR="00594363" w:rsidRDefault="00594363" w:rsidP="00594363">
      <w:pPr>
        <w:autoSpaceDE/>
        <w:autoSpaceDN/>
        <w:jc w:val="both"/>
        <w:rPr>
          <w:rStyle w:val="spctbdy"/>
        </w:rPr>
      </w:pPr>
      <w:r>
        <w:rPr>
          <w:rStyle w:val="spctttl1"/>
          <w:rFonts w:eastAsia="Times New Roman"/>
        </w:rPr>
        <w:t>VIII.</w:t>
      </w:r>
      <w:r>
        <w:rPr>
          <w:rFonts w:eastAsia="Times New Roman"/>
          <w:color w:val="000000"/>
          <w:sz w:val="20"/>
          <w:szCs w:val="20"/>
          <w:shd w:val="clear" w:color="auto" w:fill="FFFFFF"/>
        </w:rPr>
        <w:t xml:space="preserve"> </w:t>
      </w:r>
      <w:r>
        <w:rPr>
          <w:rStyle w:val="spctbdy"/>
          <w:rFonts w:eastAsia="Times New Roman"/>
        </w:rPr>
        <w:t>Clorinarea/dezinfecţia</w:t>
      </w:r>
    </w:p>
    <w:p w:rsidR="00594363" w:rsidRDefault="00594363" w:rsidP="00594363">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Au existat întreruperi în clorinarea/dezinfecţia apei?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Frecvenţa întreruperilor: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Cauzele întreruperilor: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Tipul substanţei chimice utilizate: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Dozarea substanţei chimice: .............. criterii de control a dozei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Consumul de substanţă clorigenă/zi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Echipament şi măsuri de siguranţă: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Stocuri de rezervă de dezinfectant: .............. Cantitatea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Condiţii de depozitare: ..............</w:t>
      </w:r>
    </w:p>
    <w:p w:rsidR="00594363" w:rsidRDefault="00594363" w:rsidP="00594363">
      <w:pPr>
        <w:autoSpaceDE/>
        <w:autoSpaceDN/>
        <w:jc w:val="both"/>
        <w:rPr>
          <w:rStyle w:val="spctbdy"/>
        </w:rPr>
      </w:pPr>
      <w:r>
        <w:rPr>
          <w:rStyle w:val="spctttl1"/>
          <w:rFonts w:eastAsia="Times New Roman"/>
        </w:rPr>
        <w:t>IX.</w:t>
      </w:r>
      <w:r>
        <w:rPr>
          <w:rFonts w:eastAsia="Times New Roman"/>
          <w:color w:val="000000"/>
          <w:sz w:val="20"/>
          <w:szCs w:val="20"/>
          <w:shd w:val="clear" w:color="auto" w:fill="FFFFFF"/>
        </w:rPr>
        <w:t xml:space="preserve"> </w:t>
      </w:r>
      <w:r>
        <w:rPr>
          <w:rStyle w:val="spctbdy"/>
          <w:rFonts w:eastAsia="Times New Roman"/>
        </w:rPr>
        <w:t>Rezervor/rezervoare cu apă potabilă</w:t>
      </w:r>
    </w:p>
    <w:p w:rsidR="00594363" w:rsidRDefault="00594363" w:rsidP="00594363">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Nr. de rezervoare: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Tip rezervor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Capacitatea fiecărui rezervor, mc: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Concentraţia de clor rezidual liber/dezinfectant rezidual: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pH: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Reactivi utilizaţi pentru ajustarea pH-ului şi doza: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Există scurgeri din rezervor?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Este rezervorul acoperit şi închis corespunzător?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Există urme de substanţe străine în rezervor?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Sunt ventilele de aer şi conductele de preaplin cu site?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Zonele de protecţie sanitară (distanţe, pante, impermeabilizare, îngrădire, marcare) ..........</w:t>
      </w:r>
    </w:p>
    <w:p w:rsidR="00594363" w:rsidRDefault="00594363" w:rsidP="00594363">
      <w:pPr>
        <w:autoSpaceDE/>
        <w:autoSpaceDN/>
        <w:jc w:val="both"/>
        <w:rPr>
          <w:rStyle w:val="spctbdy"/>
        </w:rPr>
      </w:pPr>
      <w:r>
        <w:rPr>
          <w:rStyle w:val="spctttl1"/>
          <w:rFonts w:eastAsia="Times New Roman"/>
        </w:rPr>
        <w:t>X.</w:t>
      </w:r>
      <w:r>
        <w:rPr>
          <w:rFonts w:eastAsia="Times New Roman"/>
          <w:color w:val="000000"/>
          <w:sz w:val="20"/>
          <w:szCs w:val="20"/>
          <w:shd w:val="clear" w:color="auto" w:fill="FFFFFF"/>
        </w:rPr>
        <w:t xml:space="preserve"> </w:t>
      </w:r>
      <w:r>
        <w:rPr>
          <w:rStyle w:val="spctbdy"/>
          <w:rFonts w:eastAsia="Times New Roman"/>
        </w:rPr>
        <w:t>Controlul procesului de tratare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065"/>
        <w:gridCol w:w="507"/>
        <w:gridCol w:w="629"/>
        <w:gridCol w:w="684"/>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Frecvent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 Testul Jar: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2. ph: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3.Clor rezidual liber: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4. Culoare: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5. Turbiditate: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6. E.Coli/Enterococi: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7. Alt parametru chimic prezent în sursă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8. Colifagi somatici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bl>
    <w:p w:rsidR="00594363" w:rsidRDefault="00594363" w:rsidP="00594363">
      <w:pPr>
        <w:pStyle w:val="spar"/>
        <w:jc w:val="both"/>
      </w:pPr>
      <w:r>
        <w:rPr>
          <w:rFonts w:ascii="Verdana" w:hAnsi="Verdana"/>
          <w:color w:val="000000"/>
          <w:sz w:val="20"/>
          <w:szCs w:val="20"/>
          <w:shd w:val="clear" w:color="auto" w:fill="FFFFFF"/>
        </w:rPr>
        <w:t>EVALUARE SANITARĂ</w:t>
      </w:r>
    </w:p>
    <w:p w:rsidR="00594363" w:rsidRDefault="00594363" w:rsidP="00594363">
      <w:pPr>
        <w:autoSpaceDE/>
        <w:autoSpaceDN/>
        <w:jc w:val="both"/>
        <w:rPr>
          <w:rStyle w:val="spctbdy"/>
          <w:rFonts w:eastAsia="Times New Roman"/>
        </w:rPr>
      </w:pPr>
      <w:r>
        <w:rPr>
          <w:rStyle w:val="spctttl1"/>
          <w:rFonts w:eastAsia="Times New Roman"/>
        </w:rPr>
        <w:t>XI.</w:t>
      </w:r>
      <w:r>
        <w:rPr>
          <w:rFonts w:eastAsia="Times New Roman"/>
          <w:color w:val="000000"/>
          <w:sz w:val="20"/>
          <w:szCs w:val="20"/>
          <w:shd w:val="clear" w:color="auto" w:fill="FFFFFF"/>
        </w:rPr>
        <w:t xml:space="preserve"> </w:t>
      </w:r>
      <w:r>
        <w:rPr>
          <w:rStyle w:val="spctbdy"/>
          <w:rFonts w:eastAsia="Times New Roman"/>
        </w:rPr>
        <w:t>Controlul înregistrărilor/documentelor:</w:t>
      </w:r>
    </w:p>
    <w:p w:rsidR="00594363" w:rsidRDefault="00594363" w:rsidP="00594363">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Consumul de reactivi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Documente justificative ale procurării dezinfectantelor/Autorizaţii/Avize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Avize/Notificări pentru substanţele/materialele/ echipamentele care vin în contact cu apa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Testele utilizate pentru controlul procesului de tratare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Examinarea bacteriologică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Clorul rezidual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Planul de management al riscului/PSA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Certificatul de înregistrare la MS al laboratorului cu care se efectuează monitorizarea de control, în termen de valabilitate ..............</w:t>
      </w:r>
    </w:p>
    <w:p w:rsidR="00594363" w:rsidRDefault="00594363" w:rsidP="00594363">
      <w:pPr>
        <w:autoSpaceDE/>
        <w:autoSpaceDN/>
        <w:jc w:val="both"/>
        <w:rPr>
          <w:rStyle w:val="spctbdy"/>
        </w:rPr>
      </w:pPr>
      <w:r>
        <w:rPr>
          <w:rStyle w:val="spctttl1"/>
          <w:rFonts w:eastAsia="Times New Roman"/>
        </w:rPr>
        <w:t>XII.</w:t>
      </w:r>
      <w:r>
        <w:rPr>
          <w:rFonts w:eastAsia="Times New Roman"/>
          <w:color w:val="000000"/>
          <w:sz w:val="20"/>
          <w:szCs w:val="20"/>
          <w:shd w:val="clear" w:color="auto" w:fill="FFFFFF"/>
        </w:rPr>
        <w:t xml:space="preserve"> </w:t>
      </w:r>
      <w:r>
        <w:rPr>
          <w:rStyle w:val="spctbdy"/>
          <w:rFonts w:eastAsia="Times New Roman"/>
        </w:rPr>
        <w:t>Controlul monitorizării:</w:t>
      </w:r>
    </w:p>
    <w:p w:rsidR="00594363" w:rsidRDefault="00594363" w:rsidP="00594363">
      <w:pPr>
        <w:autoSpaceDE/>
        <w:autoSpaceDN/>
        <w:jc w:val="both"/>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Monitorizarea operaţională:</w:t>
      </w:r>
    </w:p>
    <w:p w:rsidR="00594363" w:rsidRDefault="00594363" w:rsidP="00594363">
      <w:pPr>
        <w:autoSpaceDE/>
        <w:autoSpaceDN/>
        <w:jc w:val="both"/>
      </w:pPr>
      <w:r>
        <w:rPr>
          <w:rStyle w:val="slitttl1"/>
          <w:rFonts w:eastAsia="Times New Roman"/>
        </w:rPr>
        <w:t>a)</w:t>
      </w:r>
      <w:r>
        <w:rPr>
          <w:rStyle w:val="slitbdy"/>
          <w:rFonts w:eastAsia="Times New Roman"/>
        </w:rPr>
        <w:t>respectarea frecvenţei de monitorizare ..............</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respectarea parametrilor de analizat ..............</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respectarea punctelor de prelevare ..............</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parametrii neconformi identificaţi în monitorizarea operaţională: ................</w:t>
      </w:r>
    </w:p>
    <w:p w:rsidR="00594363" w:rsidRDefault="00594363" w:rsidP="00594363">
      <w:pPr>
        <w:autoSpaceDE/>
        <w:autoSpaceDN/>
        <w:jc w:val="both"/>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Monitorizarea de audit - contract de monitorizare: ...................</w:t>
      </w:r>
    </w:p>
    <w:p w:rsidR="00594363" w:rsidRDefault="00594363" w:rsidP="00594363">
      <w:pPr>
        <w:pStyle w:val="spar"/>
        <w:jc w:val="both"/>
      </w:pPr>
      <w:r>
        <w:rPr>
          <w:rFonts w:ascii="Verdana" w:hAnsi="Verdana"/>
          <w:color w:val="000000"/>
          <w:sz w:val="20"/>
          <w:szCs w:val="20"/>
          <w:shd w:val="clear" w:color="auto" w:fill="FFFFFF"/>
        </w:rPr>
        <w:t>parametrii neconformi identificaţi în monitorizarea de audit ....................</w:t>
      </w:r>
    </w:p>
    <w:p w:rsidR="00594363" w:rsidRDefault="00594363" w:rsidP="00594363">
      <w:pPr>
        <w:autoSpaceDE/>
        <w:autoSpaceDN/>
        <w:jc w:val="both"/>
        <w:rPr>
          <w:rStyle w:val="spctbdy"/>
          <w:rFonts w:eastAsia="Times New Roman"/>
        </w:rPr>
      </w:pPr>
      <w:r>
        <w:rPr>
          <w:rStyle w:val="spctttl1"/>
          <w:rFonts w:eastAsia="Times New Roman"/>
        </w:rPr>
        <w:t>XIII.</w:t>
      </w:r>
      <w:r>
        <w:rPr>
          <w:rFonts w:eastAsia="Times New Roman"/>
          <w:color w:val="000000"/>
          <w:sz w:val="20"/>
          <w:szCs w:val="20"/>
          <w:shd w:val="clear" w:color="auto" w:fill="FFFFFF"/>
        </w:rPr>
        <w:t xml:space="preserve"> </w:t>
      </w:r>
      <w:r>
        <w:rPr>
          <w:rStyle w:val="spctbdy"/>
          <w:rFonts w:eastAsia="Times New Roman"/>
        </w:rPr>
        <w:t>Întreţinere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345"/>
        <w:gridCol w:w="1229"/>
        <w:gridCol w:w="1475"/>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Curățare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Calibrare/ungere</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 Grătare/Site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2. Pompe: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xml:space="preserve">3. Dozatoare pentru clor/alt dezinfectant: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4. Dozatoare pentru aluminiu/alt coagulant: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5. Instrumente de măsură și control: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6. Gospodărire în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7. Depozitarea reactivilor: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bl>
    <w:p w:rsidR="00594363" w:rsidRDefault="00594363" w:rsidP="00594363">
      <w:pPr>
        <w:autoSpaceDE/>
        <w:autoSpaceDN/>
        <w:jc w:val="both"/>
        <w:rPr>
          <w:rStyle w:val="spctbdy"/>
          <w:rFonts w:eastAsia="Times New Roman"/>
        </w:rPr>
      </w:pPr>
      <w:r>
        <w:rPr>
          <w:rStyle w:val="spctttl1"/>
          <w:rFonts w:eastAsia="Times New Roman"/>
        </w:rPr>
        <w:t>XIV.</w:t>
      </w:r>
      <w:r>
        <w:rPr>
          <w:rFonts w:eastAsia="Times New Roman"/>
          <w:color w:val="000000"/>
          <w:sz w:val="20"/>
          <w:szCs w:val="20"/>
          <w:shd w:val="clear" w:color="auto" w:fill="FFFFFF"/>
        </w:rPr>
        <w:t xml:space="preserve"> </w:t>
      </w:r>
      <w:r>
        <w:rPr>
          <w:rStyle w:val="spctbdy"/>
          <w:rFonts w:eastAsia="Times New Roman"/>
        </w:rPr>
        <w:t>Personal</w:t>
      </w:r>
    </w:p>
    <w:p w:rsidR="00594363" w:rsidRDefault="00594363" w:rsidP="00594363">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Nr. angajaţilor ....(permanenţi) (temporari)....</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Nivelul de pregătire al şefului staţiei de tratare a apei şi a operatorului-şef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Fişele de aptitudine/conform </w:t>
      </w:r>
      <w:r>
        <w:rPr>
          <w:rStyle w:val="spctbdy"/>
          <w:rFonts w:eastAsia="Times New Roman"/>
          <w:color w:val="0000FF"/>
          <w:u w:val="single"/>
        </w:rPr>
        <w:t>Hotărârii Guvernului nr. 355/2007</w:t>
      </w:r>
      <w:r>
        <w:rPr>
          <w:rStyle w:val="spctbdy"/>
          <w:rFonts w:eastAsia="Times New Roman"/>
        </w:rPr>
        <w:t xml:space="preserve"> privind supravegherea sănătăţii lucrătorilor, cu modificările şi completările ulterioare, ..................</w:t>
      </w:r>
    </w:p>
    <w:p w:rsidR="00594363" w:rsidRDefault="00594363" w:rsidP="00594363">
      <w:pPr>
        <w:autoSpaceDE/>
        <w:autoSpaceDN/>
        <w:jc w:val="both"/>
        <w:rPr>
          <w:rStyle w:val="spctbdy"/>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Certificatele privind însuşirea noţiunilor fundamentale de igienă conform </w:t>
      </w:r>
      <w:r>
        <w:rPr>
          <w:rStyle w:val="spctbdy"/>
          <w:rFonts w:eastAsia="Times New Roman"/>
          <w:color w:val="0000FF"/>
          <w:u w:val="single"/>
        </w:rPr>
        <w:t>Ordinului ministrului sănătăţii şi al ministrului educaţiei, cercetării şi tineretului nr. 2209/4469/2022</w:t>
      </w:r>
      <w:r>
        <w:rPr>
          <w:rStyle w:val="spctbdy"/>
          <w:rFonts w:eastAsia="Times New Roman"/>
        </w:rPr>
        <w:t xml:space="preserve"> privind aprobarea </w:t>
      </w:r>
      <w:r>
        <w:rPr>
          <w:rStyle w:val="spctbdy"/>
          <w:rFonts w:eastAsia="Times New Roman"/>
          <w:color w:val="0000FF"/>
          <w:u w:val="single"/>
        </w:rPr>
        <w:t>Metodologiei</w:t>
      </w:r>
      <w:r>
        <w:rPr>
          <w:rStyle w:val="spctbdy"/>
          <w:rFonts w:eastAsia="Times New Roman"/>
        </w:rPr>
        <w:t xml:space="preserve"> pentru organizarea şi certificarea instruirii profesionale a personalului privind însuşirea noţiunilor fundamentale de igienă, cu modificările şi completările ulterioare</w:t>
      </w:r>
    </w:p>
    <w:p w:rsidR="00594363" w:rsidRDefault="00594363" w:rsidP="00594363">
      <w:pPr>
        <w:pStyle w:val="spar"/>
        <w:jc w:val="both"/>
      </w:pPr>
      <w:r>
        <w:rPr>
          <w:rFonts w:ascii="Verdana" w:hAnsi="Verdana"/>
          <w:color w:val="000000"/>
          <w:sz w:val="20"/>
          <w:szCs w:val="20"/>
          <w:shd w:val="clear" w:color="auto" w:fill="FFFFFF"/>
        </w:rPr>
        <w:t>.........................</w:t>
      </w:r>
    </w:p>
    <w:p w:rsidR="00594363" w:rsidRDefault="00594363" w:rsidP="00594363">
      <w:pPr>
        <w:autoSpaceDE/>
        <w:autoSpaceDN/>
        <w:jc w:val="both"/>
        <w:rPr>
          <w:rStyle w:val="spctbdy"/>
          <w:rFonts w:eastAsia="Times New Roman"/>
        </w:rPr>
      </w:pPr>
      <w:r>
        <w:rPr>
          <w:rStyle w:val="spctttl1"/>
          <w:rFonts w:eastAsia="Times New Roman"/>
        </w:rPr>
        <w:t>XV.</w:t>
      </w:r>
      <w:r>
        <w:rPr>
          <w:rFonts w:eastAsia="Times New Roman"/>
          <w:color w:val="000000"/>
          <w:sz w:val="20"/>
          <w:szCs w:val="20"/>
          <w:shd w:val="clear" w:color="auto" w:fill="FFFFFF"/>
        </w:rPr>
        <w:t xml:space="preserve"> </w:t>
      </w:r>
      <w:r>
        <w:rPr>
          <w:rStyle w:val="spctbdy"/>
          <w:rFonts w:eastAsia="Times New Roman"/>
        </w:rPr>
        <w:t>Reclamaţii primite</w:t>
      </w:r>
    </w:p>
    <w:p w:rsidR="00594363" w:rsidRDefault="00594363" w:rsidP="00594363">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De la autoritatea publică locală: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De la consumatori ..................</w:t>
      </w:r>
    </w:p>
    <w:p w:rsidR="00594363" w:rsidRDefault="00594363" w:rsidP="00594363">
      <w:pPr>
        <w:autoSpaceDE/>
        <w:autoSpaceDN/>
        <w:jc w:val="both"/>
        <w:rPr>
          <w:rStyle w:val="spctbdy"/>
        </w:rPr>
      </w:pPr>
      <w:r>
        <w:rPr>
          <w:rStyle w:val="spctttl1"/>
          <w:rFonts w:eastAsia="Times New Roman"/>
        </w:rPr>
        <w:t>XVI.</w:t>
      </w:r>
      <w:r>
        <w:rPr>
          <w:rFonts w:eastAsia="Times New Roman"/>
          <w:color w:val="000000"/>
          <w:sz w:val="20"/>
          <w:szCs w:val="20"/>
          <w:shd w:val="clear" w:color="auto" w:fill="FFFFFF"/>
        </w:rPr>
        <w:t xml:space="preserve"> </w:t>
      </w:r>
      <w:r>
        <w:rPr>
          <w:rStyle w:val="spctbdy"/>
          <w:rFonts w:eastAsia="Times New Roman"/>
        </w:rPr>
        <w:t>Probleme/neconformităţi existente: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61"/>
        <w:gridCol w:w="4026"/>
        <w:gridCol w:w="221"/>
        <w:gridCol w:w="223"/>
        <w:gridCol w:w="1616"/>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Descrierea problemei</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Sitele fine: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Camera cu pietriș: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Treaptă de reținere a uleiurilor și substanțelor grase: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Presedimentarea: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Cărbunele activ: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Aerarea: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Coagularea și flocularea: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Sedimentarea: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Filtrarea: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Dezinfecția: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Alte procese: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Controlul procesului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Controlul înregistrărilor (XI)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Întreținerea (XII)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w:t>
            </w:r>
          </w:p>
        </w:tc>
      </w:tr>
    </w:tbl>
    <w:p w:rsidR="00594363" w:rsidRDefault="00594363" w:rsidP="00594363">
      <w:pPr>
        <w:autoSpaceDE/>
        <w:autoSpaceDN/>
        <w:jc w:val="both"/>
      </w:pPr>
      <w:r>
        <w:rPr>
          <w:rStyle w:val="spctttl1"/>
          <w:rFonts w:eastAsia="Times New Roman"/>
        </w:rPr>
        <w:t>XVII.</w:t>
      </w:r>
      <w:r>
        <w:rPr>
          <w:rFonts w:eastAsia="Times New Roman"/>
          <w:color w:val="000000"/>
          <w:sz w:val="20"/>
          <w:szCs w:val="20"/>
          <w:shd w:val="clear" w:color="auto" w:fill="FFFFFF"/>
        </w:rPr>
        <w:t xml:space="preserve"> </w:t>
      </w:r>
      <w:r>
        <w:rPr>
          <w:rStyle w:val="spctbdy"/>
          <w:rFonts w:eastAsia="Times New Roman"/>
        </w:rPr>
        <w:t>Diagrama de flux a staţiei de tratarea apei (anexaţi diagrama)</w:t>
      </w:r>
    </w:p>
    <w:p w:rsidR="00594363" w:rsidRDefault="00594363" w:rsidP="00594363">
      <w:pPr>
        <w:autoSpaceDE/>
        <w:autoSpaceDN/>
        <w:jc w:val="both"/>
        <w:rPr>
          <w:rStyle w:val="spctbdy"/>
        </w:rPr>
      </w:pPr>
      <w:r>
        <w:rPr>
          <w:rStyle w:val="spctttl1"/>
          <w:rFonts w:eastAsia="Times New Roman"/>
        </w:rPr>
        <w:t>XVIII.</w:t>
      </w:r>
      <w:r>
        <w:rPr>
          <w:rFonts w:eastAsia="Times New Roman"/>
          <w:color w:val="000000"/>
          <w:sz w:val="20"/>
          <w:szCs w:val="20"/>
          <w:shd w:val="clear" w:color="auto" w:fill="FFFFFF"/>
        </w:rPr>
        <w:t xml:space="preserve"> </w:t>
      </w:r>
      <w:r>
        <w:rPr>
          <w:rStyle w:val="spctbdy"/>
          <w:rFonts w:eastAsia="Times New Roman"/>
        </w:rPr>
        <w:t>Măsurile de remediere recomandate</w:t>
      </w:r>
    </w:p>
    <w:p w:rsidR="00594363" w:rsidRDefault="00594363" w:rsidP="00594363">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Măsuri care trebuie luate imediat (nu mai mult de 1 zi):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Măsuri care trebuie luate în termen foarte scurt (maxim 10 zile):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Măsuri luate în termen scurt (între 10 şi 30 zile)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Măsuri pe termen mediu (între 1 lună şi 1 an)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Măsuri pe termen lung (peste 1 an) ..........</w:t>
      </w:r>
    </w:p>
    <w:p w:rsidR="00594363" w:rsidRDefault="00594363" w:rsidP="00594363">
      <w:pPr>
        <w:autoSpaceDE/>
        <w:autoSpaceDN/>
        <w:jc w:val="both"/>
        <w:rPr>
          <w:rStyle w:val="spctbdy"/>
        </w:rPr>
      </w:pPr>
      <w:r>
        <w:rPr>
          <w:rStyle w:val="spctttl1"/>
          <w:rFonts w:eastAsia="Times New Roman"/>
        </w:rPr>
        <w:t>XIX.</w:t>
      </w:r>
      <w:r>
        <w:rPr>
          <w:rFonts w:eastAsia="Times New Roman"/>
          <w:color w:val="000000"/>
          <w:sz w:val="20"/>
          <w:szCs w:val="20"/>
          <w:shd w:val="clear" w:color="auto" w:fill="FFFFFF"/>
        </w:rPr>
        <w:t xml:space="preserve"> </w:t>
      </w:r>
      <w:r>
        <w:rPr>
          <w:rStyle w:val="spctbdy"/>
          <w:rFonts w:eastAsia="Times New Roman"/>
        </w:rPr>
        <w:t>Au fost soluţionate problemele identificate la evaluarea/controlul precedent?</w:t>
      </w:r>
    </w:p>
    <w:p w:rsidR="00594363" w:rsidRDefault="00594363" w:rsidP="00594363">
      <w:pPr>
        <w:pStyle w:val="spar"/>
        <w:jc w:val="both"/>
      </w:pPr>
      <w:r>
        <w:rPr>
          <w:rFonts w:ascii="Verdana" w:hAnsi="Verdana"/>
          <w:color w:val="000000"/>
          <w:sz w:val="20"/>
          <w:szCs w:val="20"/>
          <w:shd w:val="clear" w:color="auto" w:fill="FFFFFF"/>
        </w:rPr>
        <w:t>............................................</w:t>
      </w:r>
    </w:p>
    <w:p w:rsidR="00594363" w:rsidRDefault="00594363" w:rsidP="00594363">
      <w:pPr>
        <w:autoSpaceDE/>
        <w:autoSpaceDN/>
        <w:ind w:left="225"/>
        <w:jc w:val="both"/>
        <w:rPr>
          <w:rStyle w:val="spar3"/>
          <w:rFonts w:eastAsia="Times New Roman"/>
        </w:rPr>
      </w:pPr>
      <w:r>
        <w:rPr>
          <w:rStyle w:val="spar3"/>
          <w:rFonts w:eastAsia="Times New Roman"/>
        </w:rPr>
        <w:t>Semnătura medicului igienist ori asistentului principal de igienă sau personal de specialitate desemnat de către conducerea unităţii*)/inspectorului sanitar: .......</w:t>
      </w:r>
    </w:p>
    <w:p w:rsidR="00594363" w:rsidRDefault="00594363" w:rsidP="00594363">
      <w:pPr>
        <w:pStyle w:val="spar"/>
        <w:ind w:left="450"/>
        <w:jc w:val="both"/>
      </w:pPr>
      <w:r>
        <w:rPr>
          <w:rFonts w:ascii="Verdana" w:hAnsi="Verdana"/>
          <w:color w:val="000000"/>
          <w:sz w:val="20"/>
          <w:szCs w:val="20"/>
          <w:shd w:val="clear" w:color="auto" w:fill="FFFFFF"/>
        </w:rPr>
        <w:t>*) În cazul în care în departamentul de evaluare a factorilor de risc nu există medic igienist</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Semnătura furnizorului .............</w:t>
      </w:r>
    </w:p>
    <w:p w:rsidR="00594363" w:rsidRDefault="00594363" w:rsidP="00594363">
      <w:pPr>
        <w:pStyle w:val="sporden"/>
        <w:jc w:val="both"/>
        <w:rPr>
          <w:shd w:val="clear" w:color="auto" w:fill="FFFFFF"/>
        </w:rPr>
      </w:pPr>
      <w:r>
        <w:rPr>
          <w:shd w:val="clear" w:color="auto" w:fill="FFFFFF"/>
        </w:rPr>
        <w:t>Fişa nr. 2 de evaluare/inspecţie sanitară</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REŢEAUA DE DISTRIBUŢIE</w:t>
      </w:r>
    </w:p>
    <w:p w:rsidR="00594363" w:rsidRDefault="00594363" w:rsidP="00594363">
      <w:pPr>
        <w:autoSpaceDE/>
        <w:autoSpaceDN/>
        <w:jc w:val="both"/>
        <w:rPr>
          <w:rStyle w:val="spctbdy"/>
          <w:rFonts w:eastAsia="Times New Roman"/>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Locul verificat (zona de aprovizionare): .............</w:t>
      </w:r>
    </w:p>
    <w:p w:rsidR="00594363" w:rsidRDefault="00594363" w:rsidP="00594363">
      <w:pPr>
        <w:autoSpaceDE/>
        <w:autoSpaceDN/>
        <w:jc w:val="both"/>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Informaţii generale: Direcţia de sănătate publică ...........</w:t>
      </w:r>
    </w:p>
    <w:p w:rsidR="00594363" w:rsidRDefault="00594363" w:rsidP="00594363">
      <w:pPr>
        <w:pStyle w:val="spar"/>
        <w:jc w:val="both"/>
      </w:pPr>
      <w:r>
        <w:rPr>
          <w:rFonts w:ascii="Verdana" w:hAnsi="Verdana"/>
          <w:color w:val="000000"/>
          <w:sz w:val="20"/>
          <w:szCs w:val="20"/>
          <w:shd w:val="clear" w:color="auto" w:fill="FFFFFF"/>
        </w:rPr>
        <w:t>Localitatea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Cod/Adresă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Data evaluării/inspecţiei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Proba de apă prelevată ........ Nr. probei .......... CF ..........</w:t>
      </w:r>
    </w:p>
    <w:p w:rsidR="00594363" w:rsidRDefault="00594363" w:rsidP="00594363">
      <w:pPr>
        <w:autoSpaceDE/>
        <w:autoSpaceDN/>
        <w:jc w:val="both"/>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Informaţii pentru evaluarea riscului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60"/>
        <w:gridCol w:w="5032"/>
        <w:gridCol w:w="1033"/>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Risc</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Există vreun punct de scurgere între sursă şi rezervor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xml:space="preserve">[ ] Da /[ ] Nu </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Căminele de vizitare sunt protejate (inclusiv d.p.d.v. sanitar)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Dacă există un rezervor/mai multe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Este acoperit şi protejat (dacă e astfel construit)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Sunt ventilele protejate potrivit cerinţelor de ordin sanitar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Prezintă rezervorul fisuri sau spărturi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Există pierderi vizibile în sistemul de distribuţie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Este pavată şi împrejmuită zona din jur/zonă de protecţie sanitară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Se acumulează apă în jurul rezervorului (este necesară drenarea)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Există deşeuri solide pe o rază de 10 m în jurul rezervorului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Este marginea rezervorului fisurată sau erodată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Există pierderi la robinetul de golire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Există avarii în reţeaua de distribuţie</w:t>
            </w:r>
          </w:p>
          <w:p w:rsidR="00594363" w:rsidRDefault="00594363" w:rsidP="00B03B77">
            <w:pPr>
              <w:pStyle w:val="spar1"/>
              <w:jc w:val="both"/>
              <w:rPr>
                <w:color w:val="000000"/>
              </w:rPr>
            </w:pPr>
            <w:r>
              <w:rPr>
                <w:color w:val="000000"/>
              </w:rPr>
              <w:t>Dacă da, câte avarii au fost in ultimile 12 luni: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Există întreruperi în furnizarea apei</w:t>
            </w:r>
          </w:p>
          <w:p w:rsidR="00594363" w:rsidRDefault="00594363" w:rsidP="00B03B77">
            <w:pPr>
              <w:pStyle w:val="spar1"/>
              <w:jc w:val="both"/>
              <w:rPr>
                <w:color w:val="000000"/>
              </w:rPr>
            </w:pPr>
            <w:r>
              <w:rPr>
                <w:color w:val="000000"/>
              </w:rPr>
              <w:t>Dacă da, câte întreruperi au fost in ultimile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Scorul riscului de contaminare: 10 - 13 = foarte mare</w:t>
            </w:r>
          </w:p>
          <w:p w:rsidR="00594363" w:rsidRDefault="00594363" w:rsidP="00B03B77">
            <w:pPr>
              <w:pStyle w:val="spar1"/>
              <w:jc w:val="both"/>
              <w:rPr>
                <w:color w:val="000000"/>
              </w:rPr>
            </w:pPr>
            <w:r>
              <w:rPr>
                <w:color w:val="000000"/>
              </w:rPr>
              <w:t>6 – 9 = mare</w:t>
            </w:r>
          </w:p>
          <w:p w:rsidR="00594363" w:rsidRDefault="00594363" w:rsidP="00B03B77">
            <w:pPr>
              <w:pStyle w:val="spar1"/>
              <w:jc w:val="both"/>
              <w:rPr>
                <w:color w:val="000000"/>
              </w:rPr>
            </w:pPr>
            <w:r>
              <w:rPr>
                <w:color w:val="000000"/>
              </w:rPr>
              <w:t>3 – 5 = mediu</w:t>
            </w:r>
          </w:p>
          <w:p w:rsidR="00594363" w:rsidRDefault="00594363" w:rsidP="00B03B77">
            <w:pPr>
              <w:pStyle w:val="spar1"/>
              <w:jc w:val="both"/>
              <w:rPr>
                <w:color w:val="000000"/>
              </w:rPr>
            </w:pPr>
            <w:r>
              <w:rPr>
                <w:color w:val="000000"/>
              </w:rPr>
              <w:t>0 – 2 = mic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r>
    </w:tbl>
    <w:p w:rsidR="00594363" w:rsidRDefault="00594363" w:rsidP="00594363">
      <w:pPr>
        <w:autoSpaceDE/>
        <w:autoSpaceDN/>
        <w:jc w:val="both"/>
        <w:rPr>
          <w:rStyle w:val="spctbdy"/>
          <w:rFonts w:eastAsia="Times New Roman"/>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Controlul înregistrărilor/documentelor:</w:t>
      </w:r>
    </w:p>
    <w:p w:rsidR="00594363" w:rsidRDefault="00594363" w:rsidP="00594363">
      <w:pPr>
        <w:autoSpaceDE/>
        <w:autoSpaceDN/>
        <w:jc w:val="both"/>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Avize/Notificări pentru substanţele/materialele/ echipamentele care vin în contact cu apa</w:t>
      </w:r>
    </w:p>
    <w:p w:rsidR="00594363" w:rsidRDefault="00594363" w:rsidP="00594363">
      <w:pPr>
        <w:pStyle w:val="spar"/>
        <w:jc w:val="both"/>
      </w:pPr>
      <w:r>
        <w:rPr>
          <w:rFonts w:ascii="Verdana" w:hAnsi="Verdana"/>
          <w:color w:val="000000"/>
          <w:sz w:val="20"/>
          <w:szCs w:val="20"/>
          <w:shd w:val="clear" w:color="auto" w:fill="FFFFFF"/>
        </w:rPr>
        <w:t>.........................................</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Clorul rezidual .................</w:t>
      </w:r>
    </w:p>
    <w:p w:rsidR="00594363" w:rsidRDefault="00594363" w:rsidP="00594363">
      <w:pPr>
        <w:autoSpaceDE/>
        <w:autoSpaceDN/>
        <w:jc w:val="both"/>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Monitorizarea operaţională:</w:t>
      </w:r>
    </w:p>
    <w:p w:rsidR="00594363" w:rsidRDefault="00594363" w:rsidP="00594363">
      <w:pPr>
        <w:autoSpaceDE/>
        <w:autoSpaceDN/>
        <w:jc w:val="both"/>
      </w:pPr>
      <w:r>
        <w:rPr>
          <w:rStyle w:val="slitttl1"/>
          <w:rFonts w:eastAsia="Times New Roman"/>
        </w:rPr>
        <w:t>a)</w:t>
      </w:r>
      <w:r>
        <w:rPr>
          <w:rStyle w:val="slitbdy"/>
          <w:rFonts w:eastAsia="Times New Roman"/>
        </w:rPr>
        <w:t>respectarea frecvenţei de monitorizare ..............</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respectarea parametrilor de analizat ..................</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respectarea punctelor de prelevare .................</w:t>
      </w:r>
    </w:p>
    <w:p w:rsidR="00594363" w:rsidRDefault="00594363" w:rsidP="00594363">
      <w:pPr>
        <w:autoSpaceDE/>
        <w:autoSpaceDN/>
        <w:jc w:val="both"/>
        <w:rPr>
          <w:rStyle w:val="spctbdy"/>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Monitorizarea de audit:</w:t>
      </w:r>
    </w:p>
    <w:p w:rsidR="00594363" w:rsidRDefault="00594363" w:rsidP="00594363">
      <w:pPr>
        <w:autoSpaceDE/>
        <w:autoSpaceDN/>
        <w:jc w:val="both"/>
      </w:pPr>
      <w:r>
        <w:rPr>
          <w:rStyle w:val="slitttl1"/>
          <w:rFonts w:eastAsia="Times New Roman"/>
        </w:rPr>
        <w:t>a)</w:t>
      </w:r>
      <w:r>
        <w:rPr>
          <w:rStyle w:val="slitbdy"/>
          <w:rFonts w:eastAsia="Times New Roman"/>
        </w:rPr>
        <w:t>contract de monitorizare: ..............</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parametri neconformi identificaţi în monitorizarea de audit: ...........</w:t>
      </w:r>
    </w:p>
    <w:p w:rsidR="00594363" w:rsidRDefault="00594363" w:rsidP="00594363">
      <w:pPr>
        <w:autoSpaceDE/>
        <w:autoSpaceDN/>
        <w:jc w:val="both"/>
        <w:rPr>
          <w:rStyle w:val="spctbdy"/>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Rezultate şi recomandări</w:t>
      </w:r>
    </w:p>
    <w:p w:rsidR="00594363" w:rsidRDefault="00594363" w:rsidP="00594363">
      <w:pPr>
        <w:pStyle w:val="spar"/>
        <w:jc w:val="both"/>
      </w:pPr>
      <w:r>
        <w:rPr>
          <w:rFonts w:ascii="Verdana" w:hAnsi="Verdana"/>
          <w:color w:val="000000"/>
          <w:sz w:val="20"/>
          <w:szCs w:val="20"/>
          <w:shd w:val="clear" w:color="auto" w:fill="FFFFFF"/>
        </w:rPr>
        <w:t>Au fost identificate următoarele puncte cu risc ......... (nr. 1-5)</w:t>
      </w:r>
    </w:p>
    <w:p w:rsidR="00594363" w:rsidRDefault="00594363" w:rsidP="00594363">
      <w:pPr>
        <w:autoSpaceDE/>
        <w:autoSpaceDN/>
        <w:ind w:left="225"/>
        <w:jc w:val="both"/>
        <w:rPr>
          <w:rStyle w:val="spar3"/>
          <w:rFonts w:eastAsia="Times New Roman"/>
        </w:rPr>
      </w:pPr>
      <w:r>
        <w:rPr>
          <w:rStyle w:val="spar3"/>
          <w:rFonts w:eastAsia="Times New Roman"/>
        </w:rPr>
        <w:t>Măsuri de remediere</w:t>
      </w:r>
    </w:p>
    <w:p w:rsidR="00594363" w:rsidRDefault="00594363" w:rsidP="00594363">
      <w:pPr>
        <w:autoSpaceDE/>
        <w:autoSpaceDN/>
        <w:ind w:left="225"/>
        <w:jc w:val="both"/>
        <w:rPr>
          <w:rStyle w:val="spctbdy"/>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Măsuri la nivelul sursei (captării): .............</w:t>
      </w:r>
    </w:p>
    <w:p w:rsidR="00594363" w:rsidRDefault="00594363" w:rsidP="00594363">
      <w:pPr>
        <w:autoSpaceDE/>
        <w:autoSpaceDN/>
        <w:ind w:left="225"/>
        <w:jc w:val="both"/>
      </w:pPr>
      <w:r>
        <w:rPr>
          <w:rStyle w:val="spctttl1"/>
          <w:rFonts w:eastAsia="Times New Roman"/>
        </w:rPr>
        <w:t>1.a)</w:t>
      </w:r>
      <w:r>
        <w:rPr>
          <w:rFonts w:eastAsia="Times New Roman"/>
          <w:color w:val="000000"/>
          <w:sz w:val="20"/>
          <w:szCs w:val="20"/>
          <w:shd w:val="clear" w:color="auto" w:fill="FFFFFF"/>
        </w:rPr>
        <w:t xml:space="preserve"> </w:t>
      </w:r>
      <w:r>
        <w:rPr>
          <w:rStyle w:val="spctbdy"/>
          <w:rFonts w:eastAsia="Times New Roman"/>
        </w:rPr>
        <w:t>Măsuri de eliminare sau atenuare a cauzei la sursa de captare: ..............</w:t>
      </w:r>
    </w:p>
    <w:p w:rsidR="00594363" w:rsidRDefault="00594363" w:rsidP="00594363">
      <w:pPr>
        <w:autoSpaceDE/>
        <w:autoSpaceDN/>
        <w:ind w:left="225"/>
        <w:jc w:val="both"/>
        <w:rPr>
          <w:rFonts w:eastAsia="Times New Roman"/>
          <w:color w:val="000000"/>
          <w:sz w:val="20"/>
          <w:szCs w:val="20"/>
          <w:shd w:val="clear" w:color="auto" w:fill="FFFFFF"/>
        </w:rPr>
      </w:pPr>
      <w:r>
        <w:rPr>
          <w:rStyle w:val="spctttl1"/>
          <w:rFonts w:eastAsia="Times New Roman"/>
        </w:rPr>
        <w:t>1.b)</w:t>
      </w:r>
      <w:r>
        <w:rPr>
          <w:rFonts w:eastAsia="Times New Roman"/>
          <w:color w:val="000000"/>
          <w:sz w:val="20"/>
          <w:szCs w:val="20"/>
          <w:shd w:val="clear" w:color="auto" w:fill="FFFFFF"/>
        </w:rPr>
        <w:t xml:space="preserve"> </w:t>
      </w:r>
      <w:r>
        <w:rPr>
          <w:rStyle w:val="spctbdy"/>
          <w:rFonts w:eastAsia="Times New Roman"/>
        </w:rPr>
        <w:t>Măsuri de înlocuire a sursei de captare: ............</w:t>
      </w:r>
    </w:p>
    <w:p w:rsidR="00594363" w:rsidRDefault="00594363" w:rsidP="00594363">
      <w:pPr>
        <w:autoSpaceDE/>
        <w:autoSpaceDN/>
        <w:ind w:left="225"/>
        <w:jc w:val="both"/>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Măsuri la nivelul reţelei de distribuţie: ............</w:t>
      </w:r>
    </w:p>
    <w:p w:rsidR="00594363" w:rsidRDefault="00594363" w:rsidP="00594363">
      <w:pPr>
        <w:autoSpaceDE/>
        <w:autoSpaceDN/>
        <w:ind w:left="225"/>
        <w:jc w:val="both"/>
      </w:pPr>
      <w:r>
        <w:rPr>
          <w:rStyle w:val="spctttl1"/>
          <w:rFonts w:eastAsia="Times New Roman"/>
        </w:rPr>
        <w:t>2.a)</w:t>
      </w:r>
      <w:r>
        <w:rPr>
          <w:rFonts w:eastAsia="Times New Roman"/>
          <w:color w:val="000000"/>
          <w:sz w:val="20"/>
          <w:szCs w:val="20"/>
          <w:shd w:val="clear" w:color="auto" w:fill="FFFFFF"/>
        </w:rPr>
        <w:t xml:space="preserve"> </w:t>
      </w:r>
      <w:r>
        <w:rPr>
          <w:rStyle w:val="spctbdy"/>
          <w:rFonts w:eastAsia="Times New Roman"/>
        </w:rPr>
        <w:t>Măsuri de înlocuire, deconectare sau reparare a componentelor implicate în neconformare: ..................</w:t>
      </w:r>
    </w:p>
    <w:p w:rsidR="00594363" w:rsidRDefault="00594363" w:rsidP="00594363">
      <w:pPr>
        <w:autoSpaceDE/>
        <w:autoSpaceDN/>
        <w:ind w:left="225"/>
        <w:jc w:val="both"/>
        <w:rPr>
          <w:rFonts w:eastAsia="Times New Roman"/>
          <w:color w:val="000000"/>
          <w:sz w:val="20"/>
          <w:szCs w:val="20"/>
          <w:shd w:val="clear" w:color="auto" w:fill="FFFFFF"/>
        </w:rPr>
      </w:pPr>
      <w:r>
        <w:rPr>
          <w:rStyle w:val="spctttl1"/>
          <w:rFonts w:eastAsia="Times New Roman"/>
        </w:rPr>
        <w:t>2.b)</w:t>
      </w:r>
      <w:r>
        <w:rPr>
          <w:rFonts w:eastAsia="Times New Roman"/>
          <w:color w:val="000000"/>
          <w:sz w:val="20"/>
          <w:szCs w:val="20"/>
          <w:shd w:val="clear" w:color="auto" w:fill="FFFFFF"/>
        </w:rPr>
        <w:t xml:space="preserve"> </w:t>
      </w:r>
      <w:r>
        <w:rPr>
          <w:rStyle w:val="spctbdy"/>
          <w:rFonts w:eastAsia="Times New Roman"/>
        </w:rPr>
        <w:t>Măsuri de curăţare, spălare/îndepărtare a biofilmului şi a crustelor şi/sau dezinfectare a componentelor contaminate: ..............</w:t>
      </w:r>
    </w:p>
    <w:p w:rsidR="00594363" w:rsidRDefault="00594363" w:rsidP="00594363">
      <w:pPr>
        <w:autoSpaceDE/>
        <w:autoSpaceDN/>
        <w:ind w:left="225"/>
        <w:jc w:val="both"/>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Măsuri pentru protecţia sănătăţii şi siguranţei populaţiei aprovizionate: ...........</w:t>
      </w:r>
    </w:p>
    <w:p w:rsidR="00594363" w:rsidRDefault="00594363" w:rsidP="00594363">
      <w:pPr>
        <w:autoSpaceDE/>
        <w:autoSpaceDN/>
        <w:ind w:left="225"/>
        <w:jc w:val="both"/>
      </w:pPr>
      <w:r>
        <w:rPr>
          <w:rStyle w:val="spctttl1"/>
          <w:rFonts w:eastAsia="Times New Roman"/>
        </w:rPr>
        <w:t>3.a)</w:t>
      </w:r>
      <w:r>
        <w:rPr>
          <w:rFonts w:eastAsia="Times New Roman"/>
          <w:color w:val="000000"/>
          <w:sz w:val="20"/>
          <w:szCs w:val="20"/>
          <w:shd w:val="clear" w:color="auto" w:fill="FFFFFF"/>
        </w:rPr>
        <w:t xml:space="preserve"> </w:t>
      </w:r>
      <w:r>
        <w:rPr>
          <w:rStyle w:val="spctbdy"/>
          <w:rFonts w:eastAsia="Times New Roman"/>
        </w:rPr>
        <w:t>Notificare şi instrucţiuni către consumatori (interzicerea utilizării, recomandarea de fierbere a apei pentru a fi folosită în scop potabil, limitări temporare ale consumului): ............................</w:t>
      </w:r>
    </w:p>
    <w:p w:rsidR="00594363" w:rsidRDefault="00594363" w:rsidP="00594363">
      <w:pPr>
        <w:autoSpaceDE/>
        <w:autoSpaceDN/>
        <w:ind w:left="225"/>
        <w:jc w:val="both"/>
        <w:rPr>
          <w:rFonts w:eastAsia="Times New Roman"/>
          <w:color w:val="000000"/>
          <w:sz w:val="20"/>
          <w:szCs w:val="20"/>
          <w:shd w:val="clear" w:color="auto" w:fill="FFFFFF"/>
        </w:rPr>
      </w:pPr>
      <w:r>
        <w:rPr>
          <w:rStyle w:val="spctttl1"/>
          <w:rFonts w:eastAsia="Times New Roman"/>
        </w:rPr>
        <w:t>3.b)</w:t>
      </w:r>
      <w:r>
        <w:rPr>
          <w:rFonts w:eastAsia="Times New Roman"/>
          <w:color w:val="000000"/>
          <w:sz w:val="20"/>
          <w:szCs w:val="20"/>
          <w:shd w:val="clear" w:color="auto" w:fill="FFFFFF"/>
        </w:rPr>
        <w:t xml:space="preserve"> </w:t>
      </w:r>
      <w:r>
        <w:rPr>
          <w:rStyle w:val="spctbdy"/>
          <w:rFonts w:eastAsia="Times New Roman"/>
        </w:rPr>
        <w:t>Alternativă temporară de aprovizionare cu apă potabilă (apă îmbuteliată, cisterne de apă avizate, cu apă verificată şi conformă): ............</w:t>
      </w:r>
    </w:p>
    <w:p w:rsidR="00594363" w:rsidRDefault="00594363" w:rsidP="00594363">
      <w:pPr>
        <w:autoSpaceDE/>
        <w:autoSpaceDN/>
        <w:ind w:left="225"/>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Măsuri de securizare pentru prevenirea accesului neautorizat: ...........</w:t>
      </w:r>
    </w:p>
    <w:p w:rsidR="00594363" w:rsidRDefault="00594363" w:rsidP="00594363">
      <w:pPr>
        <w:autoSpaceDE/>
        <w:autoSpaceDN/>
        <w:ind w:left="225"/>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Măsuri de corectare şi îmbunătăţire a calităţii apei potabile (instituire/adaptare/îmbunătăţire a proceselor de tratare): ..............</w:t>
      </w:r>
    </w:p>
    <w:p w:rsidR="00594363" w:rsidRDefault="00594363" w:rsidP="00594363">
      <w:pPr>
        <w:autoSpaceDE/>
        <w:autoSpaceDN/>
        <w:ind w:left="225"/>
        <w:jc w:val="both"/>
        <w:rPr>
          <w:rStyle w:val="spctbdy"/>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Alte măsuri:</w:t>
      </w:r>
    </w:p>
    <w:p w:rsidR="00594363" w:rsidRDefault="00594363" w:rsidP="00594363">
      <w:pPr>
        <w:pStyle w:val="spar"/>
        <w:ind w:left="450"/>
        <w:jc w:val="both"/>
      </w:pPr>
      <w:r>
        <w:rPr>
          <w:rFonts w:ascii="Verdana" w:hAnsi="Verdana"/>
          <w:color w:val="000000"/>
          <w:sz w:val="20"/>
          <w:szCs w:val="20"/>
          <w:shd w:val="clear" w:color="auto" w:fill="FFFFFF"/>
        </w:rPr>
        <w:t>..........................</w:t>
      </w:r>
    </w:p>
    <w:p w:rsidR="00594363" w:rsidRDefault="00594363" w:rsidP="00594363">
      <w:pPr>
        <w:autoSpaceDE/>
        <w:autoSpaceDN/>
        <w:ind w:left="225"/>
        <w:jc w:val="both"/>
        <w:rPr>
          <w:rStyle w:val="spar3"/>
          <w:rFonts w:eastAsia="Times New Roman"/>
        </w:rPr>
      </w:pPr>
      <w:r>
        <w:rPr>
          <w:rStyle w:val="spar3"/>
          <w:rFonts w:eastAsia="Times New Roman"/>
        </w:rPr>
        <w:t>Semnătura medicului igienist ori asistentului igienist sau personal de specialitate desemnat de către conducerea unităţii*)/inspectorului sanitar: ......</w:t>
      </w:r>
    </w:p>
    <w:p w:rsidR="00594363" w:rsidRDefault="00594363" w:rsidP="00594363">
      <w:pPr>
        <w:pStyle w:val="spar"/>
        <w:ind w:left="450"/>
        <w:jc w:val="both"/>
      </w:pPr>
      <w:r>
        <w:rPr>
          <w:rFonts w:ascii="Verdana" w:hAnsi="Verdana"/>
          <w:color w:val="000000"/>
          <w:sz w:val="20"/>
          <w:szCs w:val="20"/>
          <w:shd w:val="clear" w:color="auto" w:fill="FFFFFF"/>
        </w:rPr>
        <w:t>*) În cazul în care în departamentul de evaluare a factorilor de risc nu există medic igienist</w:t>
      </w:r>
    </w:p>
    <w:p w:rsidR="00594363" w:rsidRDefault="00594363" w:rsidP="00594363">
      <w:pPr>
        <w:pStyle w:val="sporden"/>
        <w:jc w:val="both"/>
        <w:rPr>
          <w:shd w:val="clear" w:color="auto" w:fill="FFFFFF"/>
        </w:rPr>
      </w:pPr>
      <w:r>
        <w:rPr>
          <w:shd w:val="clear" w:color="auto" w:fill="FFFFFF"/>
        </w:rPr>
        <w:t>Fişa nr. 3 de evaluare/inspecţie sanitară</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Fântâna publică</w:t>
      </w:r>
    </w:p>
    <w:p w:rsidR="00594363" w:rsidRDefault="00594363" w:rsidP="00594363">
      <w:pPr>
        <w:autoSpaceDE/>
        <w:autoSpaceDN/>
        <w:jc w:val="both"/>
        <w:rPr>
          <w:rStyle w:val="spctbdy"/>
          <w:rFonts w:eastAsia="Times New Roman"/>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Informaţii generale:</w:t>
      </w:r>
    </w:p>
    <w:p w:rsidR="00594363" w:rsidRDefault="00594363" w:rsidP="00594363">
      <w:pPr>
        <w:pStyle w:val="spar"/>
        <w:jc w:val="both"/>
      </w:pPr>
      <w:r>
        <w:rPr>
          <w:rFonts w:ascii="Verdana" w:hAnsi="Verdana"/>
          <w:color w:val="000000"/>
          <w:sz w:val="20"/>
          <w:szCs w:val="20"/>
          <w:shd w:val="clear" w:color="auto" w:fill="FFFFFF"/>
        </w:rPr>
        <w:t>Direcţia de sănătate publică ............</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Numele evaluatorului ...............</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Localitatea ...............</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Coordonate GPS: ...........</w:t>
      </w:r>
    </w:p>
    <w:p w:rsidR="00594363" w:rsidRDefault="00594363" w:rsidP="00594363">
      <w:pPr>
        <w:autoSpaceDE/>
        <w:autoSpaceDN/>
        <w:jc w:val="both"/>
        <w:rPr>
          <w:rStyle w:val="spctbdy"/>
          <w:rFonts w:eastAsia="Times New Roman"/>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Informaţii fântână:</w:t>
      </w:r>
    </w:p>
    <w:p w:rsidR="00594363" w:rsidRDefault="00594363" w:rsidP="00594363">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Estimarea numărului de consumatori .........</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Adâncime ........</w:t>
      </w:r>
    </w:p>
    <w:p w:rsidR="00594363" w:rsidRDefault="00594363" w:rsidP="00594363">
      <w:pPr>
        <w:autoSpaceDE/>
        <w:autoSpaceDN/>
        <w:jc w:val="both"/>
        <w:rPr>
          <w:rStyle w:val="spctbdy"/>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Informaţii pentru evaluarea riscului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65"/>
        <w:gridCol w:w="8438"/>
        <w:gridCol w:w="1033"/>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Risc</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Există surse de poluare (latrină/grajd/depozit de gunoi/coteţe)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xml:space="preserve">[ ] Da /[ ] Nu </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Distanţa dintre sursa de poluare şi fântână de cel puţin 10 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Pereţii fântânii amenajaţi pentru a preveni orice contaminare exterioară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Pereţii fântânii prevăzuţi cu ghizduri cu înălţimea de 70 - 100 cm deasupra solului şi 60 cm sub nivelul acestuia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Este fântâna protejată cu capac?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Este fântâna dotată cu acoperiş?</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Este dotată cu găleată proprie/pompă/hidrofor?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Există perimetru de protecție amenajat în pantă, cimentat sau pavat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 Da /[ ] Nu</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 xml:space="preserve">Scorul riscului de contaminare: </w:t>
            </w:r>
          </w:p>
          <w:p w:rsidR="00594363" w:rsidRDefault="00594363" w:rsidP="00B03B77">
            <w:pPr>
              <w:pStyle w:val="spar1"/>
              <w:jc w:val="both"/>
              <w:rPr>
                <w:color w:val="000000"/>
              </w:rPr>
            </w:pPr>
            <w:r>
              <w:rPr>
                <w:color w:val="000000"/>
              </w:rPr>
              <w:t>6 - 8 = foarte mare</w:t>
            </w:r>
          </w:p>
          <w:p w:rsidR="00594363" w:rsidRDefault="00594363" w:rsidP="00B03B77">
            <w:pPr>
              <w:pStyle w:val="spar1"/>
              <w:jc w:val="both"/>
              <w:rPr>
                <w:color w:val="000000"/>
              </w:rPr>
            </w:pPr>
            <w:r>
              <w:rPr>
                <w:color w:val="000000"/>
              </w:rPr>
              <w:t>4 – 5 = mare</w:t>
            </w:r>
          </w:p>
          <w:p w:rsidR="00594363" w:rsidRDefault="00594363" w:rsidP="00B03B77">
            <w:pPr>
              <w:pStyle w:val="spar1"/>
              <w:jc w:val="both"/>
              <w:rPr>
                <w:color w:val="000000"/>
              </w:rPr>
            </w:pPr>
            <w:r>
              <w:rPr>
                <w:color w:val="000000"/>
              </w:rPr>
              <w:t>2 – 3 = mediu</w:t>
            </w:r>
          </w:p>
          <w:p w:rsidR="00594363" w:rsidRDefault="00594363" w:rsidP="00B03B77">
            <w:pPr>
              <w:pStyle w:val="spar1"/>
              <w:jc w:val="both"/>
              <w:rPr>
                <w:color w:val="000000"/>
              </w:rPr>
            </w:pPr>
            <w:r>
              <w:rPr>
                <w:color w:val="000000"/>
              </w:rPr>
              <w:t>0 – 1 = mic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rPr>
                <w:rFonts w:eastAsia="Times New Roman"/>
                <w:color w:val="000000"/>
                <w:sz w:val="20"/>
                <w:szCs w:val="20"/>
              </w:rPr>
            </w:pPr>
          </w:p>
        </w:tc>
      </w:tr>
    </w:tbl>
    <w:p w:rsidR="00594363" w:rsidRDefault="00594363" w:rsidP="00594363">
      <w:pPr>
        <w:autoSpaceDE/>
        <w:autoSpaceDN/>
        <w:jc w:val="both"/>
        <w:rPr>
          <w:rStyle w:val="spctbdy"/>
          <w:rFonts w:eastAsia="Times New Roman"/>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Rezultate şi recomandări:</w:t>
      </w:r>
    </w:p>
    <w:p w:rsidR="00594363" w:rsidRDefault="00594363" w:rsidP="00594363">
      <w:pPr>
        <w:pStyle w:val="spar"/>
        <w:jc w:val="both"/>
      </w:pPr>
      <w:r>
        <w:rPr>
          <w:rFonts w:ascii="Verdana" w:hAnsi="Verdana"/>
          <w:color w:val="000000"/>
          <w:sz w:val="20"/>
          <w:szCs w:val="20"/>
          <w:shd w:val="clear" w:color="auto" w:fill="FFFFFF"/>
        </w:rPr>
        <w:t>Au fost identificate următoarele puncte cu risc: ............ (nr. 1 - 8)</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Măsuri de remediere ................</w:t>
      </w:r>
    </w:p>
    <w:p w:rsidR="00594363" w:rsidRDefault="00594363" w:rsidP="00594363">
      <w:pPr>
        <w:autoSpaceDE/>
        <w:autoSpaceDN/>
        <w:ind w:left="225"/>
        <w:jc w:val="both"/>
        <w:rPr>
          <w:rStyle w:val="spar3"/>
          <w:rFonts w:eastAsia="Times New Roman"/>
        </w:rPr>
      </w:pPr>
      <w:r>
        <w:rPr>
          <w:rStyle w:val="spar3"/>
          <w:rFonts w:eastAsia="Times New Roman"/>
        </w:rPr>
        <w:t>Semnătura medicului/asistentului igienist sau personal de specialitate desemnat de către conducerea unităţii*)/inspectorului sanitar ...........</w:t>
      </w:r>
    </w:p>
    <w:p w:rsidR="00594363" w:rsidRDefault="00594363" w:rsidP="00594363">
      <w:pPr>
        <w:pStyle w:val="spar"/>
        <w:ind w:left="450"/>
        <w:jc w:val="both"/>
      </w:pPr>
      <w:r>
        <w:rPr>
          <w:rFonts w:ascii="Verdana" w:hAnsi="Verdana"/>
          <w:color w:val="000000"/>
          <w:sz w:val="20"/>
          <w:szCs w:val="20"/>
          <w:shd w:val="clear" w:color="auto" w:fill="FFFFFF"/>
        </w:rPr>
        <w:t>*) În cazul în care în departamentul de evaluare a factorilor de risc nu există medic igienist</w:t>
      </w:r>
    </w:p>
    <w:p w:rsidR="00594363" w:rsidRDefault="00594363" w:rsidP="00594363">
      <w:pPr>
        <w:pStyle w:val="ssecttl"/>
        <w:rPr>
          <w:shd w:val="clear" w:color="auto" w:fill="FFFFFF"/>
        </w:rPr>
      </w:pPr>
      <w:r>
        <w:rPr>
          <w:shd w:val="clear" w:color="auto" w:fill="FFFFFF"/>
        </w:rPr>
        <w:t>Secţiunea a 3-a</w:t>
      </w:r>
    </w:p>
    <w:p w:rsidR="00594363" w:rsidRDefault="00594363" w:rsidP="00594363">
      <w:pPr>
        <w:pStyle w:val="ssecden"/>
        <w:rPr>
          <w:shd w:val="clear" w:color="auto" w:fill="FFFFFF"/>
        </w:rPr>
      </w:pPr>
      <w:r>
        <w:rPr>
          <w:shd w:val="clear" w:color="auto" w:fill="FFFFFF"/>
        </w:rPr>
        <w:t>Derogări</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CERERE-TIP</w:t>
      </w:r>
    </w:p>
    <w:p w:rsidR="00594363" w:rsidRDefault="00594363" w:rsidP="00594363">
      <w:pPr>
        <w:autoSpaceDE/>
        <w:autoSpaceDN/>
        <w:jc w:val="center"/>
        <w:rPr>
          <w:rFonts w:eastAsia="Times New Roman"/>
          <w:color w:val="000000"/>
          <w:sz w:val="20"/>
          <w:szCs w:val="20"/>
          <w:shd w:val="clear" w:color="auto" w:fill="FFFFFF"/>
        </w:rPr>
      </w:pPr>
      <w:r>
        <w:rPr>
          <w:rStyle w:val="spar3"/>
          <w:rFonts w:eastAsia="Times New Roman"/>
        </w:rPr>
        <w:t xml:space="preserve">pentru solicitarea derogărilor potrivit </w:t>
      </w:r>
      <w:r>
        <w:rPr>
          <w:rStyle w:val="spar3"/>
          <w:rFonts w:eastAsia="Times New Roman"/>
          <w:color w:val="0000FF"/>
          <w:u w:val="single"/>
        </w:rPr>
        <w:t>Ordonanţei Guvernului nr. 7/2023</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privind calitatea apei destinate consumului uman</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Domnule director,</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Subsemnatul ..........., reprezentant legal al ............., producător de apă potabilă/distribuitor de apă potabilă, solicit Ministerului Sănătăţii - Direcţia de Sănătate Publică acordarea derogării de la calitatea apei potabile pe care o furnizez în localitatea ..........., judeţul ........, pentru un număr de .... parametri.</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Datele de identificare ale producătorului şi/sau ale distribuitorului de apă potabilă</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754"/>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Denumirea și adresa complete (tel./fax/e-mail) ………………………………………………………………</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Nr. De înregistrare la registrul comerțului …………………………., CUI ………………………………………</w:t>
            </w:r>
          </w:p>
        </w:tc>
      </w:tr>
    </w:tbl>
    <w:p w:rsidR="00594363" w:rsidRDefault="00594363" w:rsidP="00594363">
      <w:pPr>
        <w:autoSpaceDE/>
        <w:autoSpaceDN/>
        <w:ind w:left="225"/>
        <w:jc w:val="both"/>
        <w:rPr>
          <w:rStyle w:val="spar3"/>
        </w:rPr>
      </w:pPr>
      <w:r>
        <w:rPr>
          <w:rStyle w:val="spar3"/>
          <w:rFonts w:eastAsia="Times New Roman"/>
        </w:rPr>
        <w:t>Derogarea este:</w:t>
      </w:r>
    </w:p>
    <w:p w:rsidR="00594363" w:rsidRDefault="00594363" w:rsidP="00594363">
      <w:pPr>
        <w:autoSpaceDE/>
        <w:autoSpaceDN/>
        <w:ind w:left="225"/>
        <w:jc w:val="both"/>
      </w:pPr>
      <w:r>
        <w:rPr>
          <w:rStyle w:val="slinttl1"/>
          <w:rFonts w:eastAsia="Times New Roman"/>
        </w:rPr>
        <w:t>– </w:t>
      </w:r>
      <w:r>
        <w:rPr>
          <w:rStyle w:val="slinbdy"/>
          <w:rFonts w:eastAsia="Times New Roman"/>
        </w:rPr>
        <w:t>prima [ ]</w:t>
      </w:r>
    </w:p>
    <w:p w:rsidR="00594363" w:rsidRDefault="00594363" w:rsidP="00594363">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 doua [ ]</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Zona de aprovizionare pentru care se solicită derogarea (cod) .........</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Cantitatea medie de apă distribuită zilnic în zona de aprovizionare (mc/zi) ..........</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Populaţia rezidentă .............</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Populaţia aprovizionată ..............</w:t>
      </w:r>
    </w:p>
    <w:p w:rsidR="00594363" w:rsidRDefault="00594363" w:rsidP="00594363">
      <w:pPr>
        <w:autoSpaceDE/>
        <w:autoSpaceDN/>
        <w:jc w:val="both"/>
        <w:rPr>
          <w:rStyle w:val="ssecbdy"/>
          <w:rFonts w:eastAsia="Times New Roman"/>
        </w:rPr>
      </w:pPr>
      <w:r>
        <w:rPr>
          <w:rStyle w:val="spar3"/>
          <w:rFonts w:eastAsia="Times New Roman"/>
        </w:rPr>
        <w:t xml:space="preserve">Parametrul/Parametrii pentru care solicită derogarea de la valoarea stabilită în </w:t>
      </w:r>
      <w:r>
        <w:rPr>
          <w:rStyle w:val="spar3"/>
          <w:rFonts w:eastAsia="Times New Roman"/>
          <w:color w:val="0000FF"/>
          <w:u w:val="single"/>
        </w:rPr>
        <w:t>Ordonanţa Guvernului nr. 7/2023</w:t>
      </w:r>
      <w:r>
        <w:rPr>
          <w:rStyle w:val="spar3"/>
          <w:rFonts w:eastAsia="Times New Roman"/>
        </w:rPr>
        <w:t>:</w:t>
      </w:r>
    </w:p>
    <w:p w:rsidR="00594363" w:rsidRDefault="00594363" w:rsidP="00594363">
      <w:pPr>
        <w:pStyle w:val="spar"/>
        <w:jc w:val="both"/>
      </w:pPr>
      <w:r>
        <w:rPr>
          <w:rFonts w:ascii="Verdana" w:hAnsi="Verdana"/>
          <w:color w:val="000000"/>
          <w:sz w:val="20"/>
          <w:szCs w:val="20"/>
          <w:shd w:val="clear" w:color="auto" w:fill="FFFFFF"/>
        </w:rPr>
        <w:t>Perioada pentru care este solicitată derogarea ........</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Motivul pentru care se solicită derogarea ..............</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Numărul de consumatori afectaţi ............</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Numărul unităţilor de industrie alimentară afectate .......</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Numărul obiectivelor de interes public afectate ..........</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S-a anexat un studiu de evaluare a riscurilor pentru sănătate, pentru fundamentarea valorii maxime admise pe perioada derogării? DA [ ] NU [ ]</w:t>
      </w:r>
    </w:p>
    <w:p w:rsidR="00594363" w:rsidRDefault="00594363" w:rsidP="00594363">
      <w:pPr>
        <w:autoSpaceDE/>
        <w:autoSpaceDN/>
        <w:jc w:val="both"/>
        <w:rPr>
          <w:rStyle w:val="ssecbdy"/>
          <w:rFonts w:eastAsia="Times New Roman"/>
        </w:rPr>
      </w:pPr>
      <w:r>
        <w:rPr>
          <w:rStyle w:val="spar3"/>
          <w:rFonts w:eastAsia="Times New Roman"/>
        </w:rPr>
        <w:t xml:space="preserve">Anexăm dosarul întocmit în conformitate cu prevederile </w:t>
      </w:r>
      <w:r>
        <w:rPr>
          <w:rStyle w:val="slgi1"/>
          <w:rFonts w:eastAsia="Times New Roman"/>
        </w:rPr>
        <w:t>art. 28 alin. (1)</w:t>
      </w:r>
      <w:r>
        <w:rPr>
          <w:rStyle w:val="spar3"/>
          <w:rFonts w:eastAsia="Times New Roman"/>
        </w:rPr>
        <w:t xml:space="preserve"> din Normele de supraveghere, monitorizare şi inspecţie sanitară a calităţii apei destinate consumului uman.</w:t>
      </w:r>
    </w:p>
    <w:p w:rsidR="00594363" w:rsidRDefault="00594363" w:rsidP="00594363">
      <w:pPr>
        <w:pStyle w:val="spar"/>
        <w:jc w:val="center"/>
      </w:pPr>
      <w:r>
        <w:rPr>
          <w:rFonts w:ascii="Verdana" w:hAnsi="Verdana"/>
          <w:color w:val="000000"/>
          <w:sz w:val="20"/>
          <w:szCs w:val="20"/>
          <w:shd w:val="clear" w:color="auto" w:fill="FFFFFF"/>
        </w:rPr>
        <w:t>Data</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Semnătura</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Ştampilă</w:t>
      </w:r>
    </w:p>
    <w:p w:rsidR="00594363" w:rsidRDefault="00594363" w:rsidP="00594363">
      <w:pPr>
        <w:autoSpaceDE/>
        <w:autoSpaceDN/>
        <w:ind w:left="225"/>
        <w:jc w:val="both"/>
        <w:rPr>
          <w:rStyle w:val="spar3"/>
          <w:rFonts w:eastAsia="Times New Roman"/>
        </w:rPr>
      </w:pPr>
      <w:r>
        <w:rPr>
          <w:rStyle w:val="spar3"/>
          <w:rFonts w:eastAsia="Times New Roman"/>
        </w:rPr>
        <w:t>NOTĂ:</w:t>
      </w:r>
    </w:p>
    <w:p w:rsidR="00594363" w:rsidRDefault="00594363" w:rsidP="00594363">
      <w:pPr>
        <w:pStyle w:val="spar"/>
        <w:ind w:left="450"/>
        <w:jc w:val="both"/>
      </w:pPr>
      <w:r>
        <w:rPr>
          <w:rFonts w:ascii="Verdana" w:hAnsi="Verdana"/>
          <w:color w:val="000000"/>
          <w:sz w:val="20"/>
          <w:szCs w:val="20"/>
          <w:shd w:val="clear" w:color="auto" w:fill="FFFFFF"/>
        </w:rPr>
        <w:t>Cererea-tip se depune în dublu exemplar la direcţia de sănătate publică de care aparţine furnizorul de apă potabilă.</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LISTA</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cuprinzând tarifele pentru procedura de derogare*)</w:t>
      </w:r>
    </w:p>
    <w:p w:rsidR="00594363" w:rsidRDefault="00594363" w:rsidP="00594363">
      <w:pPr>
        <w:autoSpaceDE/>
        <w:autoSpaceDN/>
        <w:jc w:val="both"/>
        <w:rPr>
          <w:rStyle w:val="ssecbdy"/>
          <w:rFonts w:eastAsia="Times New Roman"/>
        </w:rPr>
      </w:pPr>
      <w:r>
        <w:rPr>
          <w:rStyle w:val="spar3"/>
          <w:rFonts w:eastAsia="Times New Roman"/>
        </w:rPr>
        <w:t xml:space="preserve">*) Tarifele se aplică sistemelor de aprovizionare cu apă care furnizează mai mult de 2.000 mc/zi sau aprovizionează mai mult de 10.000 de persoane. Pentru celelalte sisteme de aprovizionare cu apă tarifele percepute sunt conform </w:t>
      </w:r>
      <w:r>
        <w:rPr>
          <w:rStyle w:val="spar3"/>
          <w:rFonts w:eastAsia="Times New Roman"/>
          <w:color w:val="0000FF"/>
          <w:u w:val="single"/>
        </w:rPr>
        <w:t>Anexei nr. 1 din Ordinul ministrului sănătăţii nr. 1030/2009</w:t>
      </w:r>
      <w:r>
        <w:rPr>
          <w:rStyle w:val="spar3"/>
          <w:rFonts w:eastAsia="Times New Roman"/>
        </w:rPr>
        <w:t xml:space="preserve"> privind aprobarea procedurilor de reglementare sanitară pentru proiectele de amplasare, amenajare, construire şi pentru funcţionarea obiectivelor ce desfăşoară activităţi cu risc pentru starea de sănătate a populaţiei, cu modificările şi completările ulterioare.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6263"/>
        <w:gridCol w:w="853"/>
      </w:tblGrid>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Nr.</w:t>
            </w:r>
          </w:p>
          <w:p w:rsidR="00594363" w:rsidRDefault="00594363" w:rsidP="00B03B77">
            <w:pPr>
              <w:pStyle w:val="spar1"/>
              <w:jc w:val="both"/>
              <w:rPr>
                <w:color w:val="000000"/>
              </w:rPr>
            </w:pPr>
            <w:r>
              <w:rPr>
                <w:color w:val="00000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Denumirea procedurii de reglementare sanitară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Tariful (lei)</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Derogare în baza referatului tehnic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7.000</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Evaluare riscuri pentru sănătate în vederea derogării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5.000</w:t>
            </w:r>
          </w:p>
        </w:tc>
      </w:tr>
      <w:tr w:rsidR="00594363"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Consiliere în regim de urgenţă pentru întocmirea dosarului de solicitare a derogării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363" w:rsidRDefault="00594363" w:rsidP="00B03B77">
            <w:pPr>
              <w:pStyle w:val="spar1"/>
              <w:jc w:val="both"/>
              <w:rPr>
                <w:color w:val="000000"/>
              </w:rPr>
            </w:pPr>
            <w:r>
              <w:rPr>
                <w:color w:val="000000"/>
              </w:rPr>
              <w:t>400</w:t>
            </w:r>
          </w:p>
        </w:tc>
      </w:tr>
    </w:tbl>
    <w:p w:rsidR="00594363" w:rsidRDefault="00594363" w:rsidP="00594363">
      <w:pPr>
        <w:pStyle w:val="sanxttl"/>
      </w:pPr>
      <w:r>
        <w:rPr>
          <w:shd w:val="clear" w:color="auto" w:fill="FFFFFF"/>
        </w:rPr>
        <w:t>Anexa nr. 2</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la normele de supraveghere, monitorizare şi inspecţie sanitară a calităţii apei potabile</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Procedura de autorizare a producţiei şi distribuţiei apei potabile şi</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procedura de notificare a apelor potabile îmbuteliate comercializate sub</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denumirea de apă de masă, altele decât apele minerale naturale, sau decât apele de izvor</w:t>
      </w:r>
    </w:p>
    <w:p w:rsidR="00594363" w:rsidRDefault="00594363" w:rsidP="00594363">
      <w:pPr>
        <w:autoSpaceDE/>
        <w:autoSpaceDN/>
        <w:jc w:val="both"/>
        <w:rPr>
          <w:rStyle w:val="slitbdy"/>
          <w:rFonts w:eastAsia="Times New Roman"/>
        </w:rPr>
      </w:pPr>
      <w:r>
        <w:rPr>
          <w:rStyle w:val="slitttl1"/>
          <w:rFonts w:eastAsia="Times New Roman"/>
        </w:rPr>
        <w:t>A.</w:t>
      </w:r>
      <w:r>
        <w:rPr>
          <w:rStyle w:val="slitbdy"/>
          <w:rFonts w:eastAsia="Times New Roman"/>
        </w:rPr>
        <w:t>PROCEDURA de autorizare sanitară a producţiei şi distribuţiei apei potabile</w:t>
      </w:r>
    </w:p>
    <w:p w:rsidR="00594363" w:rsidRDefault="00594363" w:rsidP="00594363">
      <w:pPr>
        <w:pStyle w:val="sartttl"/>
        <w:jc w:val="both"/>
      </w:pPr>
      <w:r>
        <w:rPr>
          <w:shd w:val="clear" w:color="auto" w:fill="FFFFFF"/>
        </w:rPr>
        <w:t>Articolul 1</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Autorizarea sanitară a producţiei şi/sau distribuţiei apei potabile se realizează în baza dosarului întocmit în conformitate cu </w:t>
      </w:r>
      <w:r>
        <w:rPr>
          <w:rStyle w:val="salnbdy"/>
          <w:rFonts w:eastAsia="Times New Roman"/>
          <w:color w:val="0000FF"/>
          <w:u w:val="single"/>
        </w:rPr>
        <w:t>Ordinul ministrului sănătăţii nr. 1030/2009</w:t>
      </w:r>
      <w:r>
        <w:rPr>
          <w:rStyle w:val="salnbdy"/>
          <w:rFonts w:eastAsia="Times New Roman"/>
        </w:rPr>
        <w:t xml:space="preserve"> cu modificările şi completările ulterioare şi documentele specifice prevăzute la </w:t>
      </w:r>
      <w:r>
        <w:rPr>
          <w:rStyle w:val="slgi1"/>
          <w:rFonts w:eastAsia="Times New Roman"/>
        </w:rPr>
        <w:t>alin. (2)</w:t>
      </w:r>
      <w:r>
        <w:rPr>
          <w:rStyle w:val="salnbdy"/>
          <w:rFonts w:eastAsia="Times New Roman"/>
        </w:rPr>
        <w:t>, depus de către producătorul/distribuitorul de apă potabilă, a referatului care cuprinde concluziile evaluării şi a fişelor de evaluare întocmite de direcţia de sănătate publică judeţeană, respectiv a municipiului Bucureşti pentru sistemul de aprovizionare în cauză, a expertizei sanitare realizată la nivelul sistemului de aprovizionare şi a controlului de laborator constând în prelevarea de probe de apă de la sistemul de aprovizionare în timpul desfăşurării expertizei sanitare şi evaluarea rezultatelor analizelor probelor de apă prelevate.</w:t>
      </w:r>
    </w:p>
    <w:p w:rsidR="00594363" w:rsidRDefault="00594363" w:rsidP="00594363">
      <w:pPr>
        <w:autoSpaceDE/>
        <w:autoSpaceDN/>
        <w:jc w:val="both"/>
        <w:rPr>
          <w:rStyle w:val="salnbdy"/>
        </w:rPr>
      </w:pPr>
      <w:r>
        <w:rPr>
          <w:rStyle w:val="salnttl1"/>
          <w:rFonts w:eastAsia="Times New Roman"/>
        </w:rPr>
        <w:t>(2)</w:t>
      </w:r>
      <w:r>
        <w:rPr>
          <w:rStyle w:val="salnbdy"/>
          <w:rFonts w:eastAsia="Times New Roman"/>
        </w:rPr>
        <w:t xml:space="preserve">Pentru un sistem de aprovizionare cu apă, dosarul pentru autorizare trebuie să conţină documentele prevăzute în </w:t>
      </w:r>
      <w:r>
        <w:rPr>
          <w:rStyle w:val="salnbdy"/>
          <w:rFonts w:eastAsia="Times New Roman"/>
          <w:color w:val="0000FF"/>
          <w:u w:val="single"/>
        </w:rPr>
        <w:t>Ordinul ministrului sănătăţii nr. 1030/2009</w:t>
      </w:r>
      <w:r>
        <w:rPr>
          <w:rStyle w:val="salnbdy"/>
          <w:rFonts w:eastAsia="Times New Roman"/>
        </w:rPr>
        <w:t xml:space="preserve"> cu modificările şi completările ulterioare şi documente specifice, după cum urmează:</w:t>
      </w:r>
    </w:p>
    <w:p w:rsidR="00594363" w:rsidRDefault="00594363" w:rsidP="00594363">
      <w:pPr>
        <w:autoSpaceDE/>
        <w:autoSpaceDN/>
        <w:jc w:val="both"/>
      </w:pPr>
      <w:r>
        <w:rPr>
          <w:rStyle w:val="slitttl1"/>
          <w:rFonts w:eastAsia="Times New Roman"/>
        </w:rPr>
        <w:t>a)</w:t>
      </w:r>
      <w:r>
        <w:rPr>
          <w:rStyle w:val="slitbdy"/>
          <w:rFonts w:eastAsia="Times New Roman"/>
        </w:rPr>
        <w:t xml:space="preserve">informaţii care să permită evaluarea calităţii apei la sursă şi variaţiile posibile de calitate şi cantitate, pe o perioadă de cel puţin un an, inclusiv buletine de analiză a apei brute pentru perioada de un an anterior solicitării Autorizaţiei Sanitare de Funcţionare. Monitorizarea calităţii apei la sursă va fi realizată, în cazul apelor de suprafaţă, conform </w:t>
      </w:r>
      <w:r>
        <w:rPr>
          <w:rStyle w:val="slitbdy"/>
          <w:rFonts w:eastAsia="Times New Roman"/>
          <w:color w:val="0000FF"/>
          <w:u w:val="single"/>
        </w:rPr>
        <w:t>Normelor de calitate NTPA-013</w:t>
      </w:r>
      <w:r>
        <w:rPr>
          <w:rStyle w:val="slitbdy"/>
          <w:rFonts w:eastAsia="Times New Roman"/>
        </w:rPr>
        <w:t xml:space="preserve"> pe care trebuie să le îndeplinească apele de suprafaţă utilizate pentru potabilizare aprobate prin </w:t>
      </w:r>
      <w:r>
        <w:rPr>
          <w:rStyle w:val="slitbdy"/>
          <w:rFonts w:eastAsia="Times New Roman"/>
          <w:color w:val="0000FF"/>
          <w:u w:val="single"/>
        </w:rPr>
        <w:t>Hotărârea Guvernului nr. 100/2002</w:t>
      </w:r>
      <w:r>
        <w:rPr>
          <w:rStyle w:val="slitbdy"/>
          <w:rFonts w:eastAsia="Times New Roman"/>
        </w:rPr>
        <w:t xml:space="preserve">, respectiv, în cazul apelor de profunzime, conform </w:t>
      </w:r>
      <w:r>
        <w:rPr>
          <w:rStyle w:val="slitbdy"/>
          <w:rFonts w:eastAsia="Times New Roman"/>
          <w:color w:val="0000FF"/>
          <w:u w:val="single"/>
        </w:rPr>
        <w:t>Normativului</w:t>
      </w:r>
      <w:r>
        <w:rPr>
          <w:rStyle w:val="slitbdy"/>
          <w:rFonts w:eastAsia="Times New Roman"/>
        </w:rPr>
        <w:t xml:space="preserve"> privind proiectarea, execuţia şi exploatarea sistemelor de alimentare cu apă şi canalizare a localităţilor NP 133-2022, Volumul I: Sisteme de alimentare cu apă, aprobat prin </w:t>
      </w:r>
      <w:r>
        <w:rPr>
          <w:rStyle w:val="slitbdy"/>
          <w:rFonts w:eastAsia="Times New Roman"/>
          <w:color w:val="0000FF"/>
          <w:u w:val="single"/>
        </w:rPr>
        <w:t>Ordinul ministrului dezvoltării, lucrărilor publice şi administraţiei nr. 15/2023</w:t>
      </w:r>
      <w:r>
        <w:rPr>
          <w:rStyle w:val="slitbdy"/>
          <w:rFonts w:eastAsia="Times New Roman"/>
        </w:rPr>
        <w:t xml:space="preserve">, iar evaluarea rezultatelor monitorizării se va realiza, până la 1 iulie 2027, în raport cu aceste norme, iar de la 1 iulie 2027, în raport cu evaluarea riscurilor din bazinele hidrografice prevăzută în </w:t>
      </w:r>
      <w:r>
        <w:rPr>
          <w:rStyle w:val="slitbdy"/>
          <w:rFonts w:eastAsia="Times New Roman"/>
          <w:color w:val="0000FF"/>
          <w:u w:val="single"/>
        </w:rPr>
        <w:t>Ordonanţa Guvernului nr. 7/2023</w:t>
      </w:r>
      <w:r>
        <w:rPr>
          <w:rStyle w:val="slit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evaluarea riscurilor posibile de modificare a calităţii apei la sursă realizată de furnizorul de apă, în baza informaţiilor solicitate de la autoritatea de gospodărire a apelor;</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studiul hidrogeologic realizat de furnizorul de apă şi zonele de protecţie sanitară instituite în conformitate cu prevederile </w:t>
      </w:r>
      <w:r>
        <w:rPr>
          <w:rStyle w:val="slitbdy"/>
          <w:rFonts w:eastAsia="Times New Roman"/>
          <w:color w:val="0000FF"/>
          <w:u w:val="single"/>
        </w:rPr>
        <w:t>Hotărârii Guvernului nr. 930/2005</w:t>
      </w:r>
      <w:r>
        <w:rPr>
          <w:rStyle w:val="slitbdy"/>
          <w:rFonts w:eastAsia="Times New Roman"/>
        </w:rPr>
        <w:t xml:space="preserve"> pentru aprobarea </w:t>
      </w:r>
      <w:r>
        <w:rPr>
          <w:rStyle w:val="slitbdy"/>
          <w:rFonts w:eastAsia="Times New Roman"/>
          <w:color w:val="0000FF"/>
          <w:u w:val="single"/>
        </w:rPr>
        <w:t>Normelor speciale</w:t>
      </w:r>
      <w:r>
        <w:rPr>
          <w:rStyle w:val="slitbdy"/>
          <w:rFonts w:eastAsia="Times New Roman"/>
        </w:rPr>
        <w:t xml:space="preserve"> privind caracterul şi mărimea zonelor de protecţie sanitară şi hidrogeologică;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planul de management al riscului şi studiile efectuate pentru justificarea alegerii produselor şi procedeelor de tratare, realizate de furnizorul de apă;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specificarea măsurilor preconizate pentru ca apa produsă să corespundă cerinţelor de calitate înainte de a fi distribuită şi pentru reducerea potenţialului de dizolvare a plumbului, cuprului şi nichelului în apa produsă, dacă este cazul;</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schema sistemului de producere şi de distribuţie a apei, planul de încadrare în zonă cuprinzând eventualele surse de poluare, planul de situaţie, planul de detaliu cu schema tehnologică, zonele de protecţie sanitară;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regulamentul de exploatare, funcţionare şi întreţinere a instalaţiilor centrale de aprovizionare cu apă pentru consum uman;</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lista întreprinderilor cu profil alimentar aprovizionate;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i)</w:t>
      </w:r>
      <w:r>
        <w:rPr>
          <w:rStyle w:val="slitbdy"/>
          <w:rFonts w:eastAsia="Times New Roman"/>
        </w:rPr>
        <w:t>un set de analize efectuate lunar în ultimile 12 luni pentru sistemele de aprovizionare aflate în funcţiune, iar în cazul sistemelor noi de aprovizionare care nu au furnizat apă către consumatori până la data solicitării autorizaţiei sanitare de funcţionare, un set de analize efectuate lunar în ultimile 3 luni pentru parametrii relevanţi stabiliţi de către direcţia de sănătate publică judeţeană, respectiv a municipiului Bucureşti în colaborare cu furnizorul de apă, în funcţie de tipul sursei de apă, prelevate din punctele convenite de furnizor şi direcţia de sănătate publică judeţeană, respectiv a municipiului Bucureşti;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Referatul de evaluare se redactează conform prevederilor </w:t>
      </w:r>
      <w:r>
        <w:rPr>
          <w:rStyle w:val="salnbdy"/>
          <w:rFonts w:eastAsia="Times New Roman"/>
          <w:color w:val="0000FF"/>
          <w:u w:val="single"/>
        </w:rPr>
        <w:t>Ordinului ministrului sănătăţii nr. 1030/2009</w:t>
      </w:r>
      <w:r>
        <w:rPr>
          <w:rStyle w:val="salnbdy"/>
          <w:rFonts w:eastAsia="Times New Roman"/>
        </w:rPr>
        <w:t xml:space="preserve"> cu modificările şi completările ulterioare şi consemnează concluzia evaluării sistemului de aprovizionare cu apă potabilă în cadrul prezentei proceduri;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La evaluarea şi inspecţia sanitară a staţiei de tratare a apei potabile se utilizează fişa de evaluare nr. 1 prevăzută în Secţiunea 2 a anexei nr. 1 la Norme, precum şi date cuprinse în planul de siguranţă a apei prevăzut în </w:t>
      </w:r>
      <w:r>
        <w:rPr>
          <w:rStyle w:val="salnbdy"/>
          <w:rFonts w:eastAsia="Times New Roman"/>
          <w:color w:val="0000FF"/>
          <w:u w:val="single"/>
        </w:rPr>
        <w:t>Ordinul ministrului sănătăţii, ministrului mediului, apelor şi pădurilor şi ministrului dezvoltării, lucrărilor publice şi administraţiei nr. 2721/2551/2727/2022</w:t>
      </w:r>
      <w:r>
        <w:rPr>
          <w:rStyle w:val="salnbdy"/>
          <w:rFonts w:eastAsia="Times New Roman"/>
        </w:rPr>
        <w:t>. Pentru evaluarea şi inspecţia sanitară a sistemului de distribuţie şi a rezervorului de înmagazinare se utilizează fişa de evaluare nr. 2 prevăzută în anexa nr. 1 la aceleaşi norme şi date cuprinse în planul de siguranţă a apei;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În cazul în care la evaluarea sistemului de aprovizionare cu apă potabilă se constată neconformităţi care constituie risc asupra sănătăţii, se acordă un termen de remediere de maxim 30 de zile. În situaţia în care neconformităţile nu reprezintă un risc asupra sănătăţii, evaluat de specialiştii direcţiei de sănătate publică în conformitate cu Ghidul de evaluare şi inspecţie sanitară a sistemelor de aprovizionare cu apă prevăzut la </w:t>
      </w:r>
      <w:r>
        <w:rPr>
          <w:rStyle w:val="slgi1"/>
          <w:rFonts w:eastAsia="Times New Roman"/>
        </w:rPr>
        <w:t>art. 51 alin. (2)</w:t>
      </w:r>
      <w:r>
        <w:rPr>
          <w:rStyle w:val="salnbdy"/>
          <w:rFonts w:eastAsia="Times New Roman"/>
        </w:rPr>
        <w:t xml:space="preserve"> din norme, iar remedierea necesită investiţii şi/sau perioade mai lungi de timp, se poate acorda autorizaţie sanitară de funcţionare cu program de conformare pentru o perioadă de maxim 11 luni;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În situaţiile prevăzute la </w:t>
      </w:r>
      <w:r>
        <w:rPr>
          <w:rStyle w:val="slgi1"/>
          <w:rFonts w:eastAsia="Times New Roman"/>
        </w:rPr>
        <w:t>alin. (5)</w:t>
      </w:r>
      <w:r>
        <w:rPr>
          <w:rStyle w:val="salnbdy"/>
          <w:rFonts w:eastAsia="Times New Roman"/>
        </w:rPr>
        <w:t xml:space="preserve"> furnizorul de apă informează întreprinderile cu profil alimentar aprovizionate asupra neconformităţilor existente şi asupra programului de conformare;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Neconformităţile privind parametrii microbiologici prevăzuţi în tabelul A şi parametrii chimici prevăzuţi în tabelul B din Anexa nr. 1 a </w:t>
      </w:r>
      <w:r>
        <w:rPr>
          <w:rStyle w:val="salnbdy"/>
          <w:rFonts w:eastAsia="Times New Roman"/>
          <w:color w:val="0000FF"/>
          <w:u w:val="single"/>
        </w:rPr>
        <w:t>Ordonanţei Guvernului nr. 7/2023</w:t>
      </w:r>
      <w:r>
        <w:rPr>
          <w:rStyle w:val="salnbdy"/>
          <w:rFonts w:eastAsia="Times New Roman"/>
        </w:rPr>
        <w:t xml:space="preserve"> nu pot face obiectul planurilor de conformare, fiind considerate situaţii cu risc asupra sănătăţii;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(8)</w:t>
      </w:r>
      <w:r>
        <w:rPr>
          <w:rStyle w:val="salnbdy"/>
          <w:rFonts w:eastAsia="Times New Roman"/>
        </w:rPr>
        <w:t xml:space="preserve">Până la aprobarea Ghidului de evaluare şi inspecţie sanitară a sistemelor de aprovizionare cu apă, direcţiile de sănătate publică judeţene, respectiv a municipiului Bucureşti vor evalua neconformităţile care nu reprezintă risc asupra sănătăţii prevăzute la </w:t>
      </w:r>
      <w:r>
        <w:rPr>
          <w:rStyle w:val="slgi1"/>
          <w:rFonts w:eastAsia="Times New Roman"/>
        </w:rPr>
        <w:t>alin. (5)</w:t>
      </w:r>
      <w:r>
        <w:rPr>
          <w:rStyle w:val="salnbdy"/>
          <w:rFonts w:eastAsia="Times New Roman"/>
        </w:rPr>
        <w:t xml:space="preserve"> în raport cu Orientările Organizaţiei Mondiale a Sănătăţii privind calitatea apei potabile (Guidelines for drinking-water quality);</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(9)</w:t>
      </w:r>
      <w:r>
        <w:rPr>
          <w:rStyle w:val="salnbdy"/>
          <w:rFonts w:eastAsia="Times New Roman"/>
        </w:rPr>
        <w:t>Autorizaţia sanitară de funcţionare stabileşte condiţiile de exploatare, regimul de protecţie sanitară, produsele folosite şi procedeele tehnologice de tratare, precum şi programul de monitorizare a calităţii apei potabile;</w:t>
      </w:r>
    </w:p>
    <w:p w:rsidR="00594363" w:rsidRDefault="00594363" w:rsidP="00594363">
      <w:pPr>
        <w:pStyle w:val="sartttl"/>
        <w:jc w:val="both"/>
        <w:rPr>
          <w:shd w:val="clear" w:color="auto" w:fill="FFFFFF"/>
        </w:rPr>
      </w:pPr>
      <w:r>
        <w:rPr>
          <w:shd w:val="clear" w:color="auto" w:fill="FFFFFF"/>
        </w:rPr>
        <w:t>Articolul 2</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În situaţia în care există o captare în afara limitelor judeţului unde sunt situate localităţile aprovizionate, autorizarea sanitară se va efectua de către Direcţia de sănătate publică a judeţului în care se află sistemul de distribuţie. În acest sens, direcţiile de sănătate publică implicate elaborează o procedură unitară;</w:t>
      </w:r>
    </w:p>
    <w:p w:rsidR="00594363" w:rsidRDefault="00594363" w:rsidP="00594363">
      <w:pPr>
        <w:pStyle w:val="sartttl"/>
        <w:jc w:val="both"/>
        <w:rPr>
          <w:shd w:val="clear" w:color="auto" w:fill="FFFFFF"/>
        </w:rPr>
      </w:pPr>
      <w:r>
        <w:rPr>
          <w:shd w:val="clear" w:color="auto" w:fill="FFFFFF"/>
        </w:rPr>
        <w:t>Articolul 3</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Anual, în cursul lunii ianuarie, furnizorul de apă potabilă trebuie să prezinte direcţiei de sănătate publică judeţene, respectiv a municipiului Bucureşti planul de monitorizare operaţională şi de audit spre aprobare în conformitate cu </w:t>
      </w:r>
      <w:r>
        <w:rPr>
          <w:rStyle w:val="slgi1"/>
          <w:rFonts w:eastAsia="Times New Roman"/>
        </w:rPr>
        <w:t>art. 7 alin. (2)</w:t>
      </w:r>
      <w:r>
        <w:rPr>
          <w:rStyle w:val="salnbdy"/>
          <w:rFonts w:eastAsia="Times New Roman"/>
        </w:rPr>
        <w:t xml:space="preserve"> din norme, precum şi o informare cuprinzând lucrările care vor fi efectuate în cursul anului respectiv;</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Cu minim 30 de zile înainte de expirarea valabilităţii autorizaţiei sanitare de funcţionare, titularul solicită vizarea acesteia, potrivit dispoziţiilor </w:t>
      </w:r>
      <w:r>
        <w:rPr>
          <w:rStyle w:val="salnbdy"/>
          <w:rFonts w:eastAsia="Times New Roman"/>
          <w:color w:val="0000FF"/>
          <w:u w:val="single"/>
        </w:rPr>
        <w:t>art. 9 alin. (3) din Ordinul ministrului sănătăţii nr. 1030/2009</w:t>
      </w:r>
      <w:r>
        <w:rPr>
          <w:rStyle w:val="salnbdy"/>
          <w:rFonts w:eastAsia="Times New Roman"/>
        </w:rPr>
        <w:t xml:space="preserve"> cu modificările şi completările ulterioare. În acest sens, furnizorul de apă va depune la direcţia de sănătate publică judeţeană, respectiv a municipiului Bucureşti o declaraţie privind condiţiile în care va funcţiona în perioada de un an acoperită de viză, dovada respectării condiţiilor impuse în autorizaţia sanitară de funcţionare şi planul de monitorizare avizat;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Direcţia de sănătate publică judeţeană, respectiv a municipiului Bucureşti, în termen de maxim 40 de zile de la depunerea documentelor pentru viză, efectuează expertiza sistemului de aprovizionare şi transmite furnizorului de apă potabilă un referat de evaluare ce trebuie să cuprindă evaluarea condiţiilor de funcţionare, a programului de monitorizare a calităţii apei potabile şi, dacă este cazul, măsurile ce trebuie aplicate de furnizor sau de consumatori pentru conformarea cu prevederile </w:t>
      </w:r>
      <w:r>
        <w:rPr>
          <w:rStyle w:val="salnbdy"/>
          <w:rFonts w:eastAsia="Times New Roman"/>
          <w:color w:val="0000FF"/>
          <w:u w:val="single"/>
        </w:rPr>
        <w:t>Ordonanţei Guvernului nr. 7/2023</w:t>
      </w:r>
      <w:r>
        <w:rPr>
          <w:rStyle w:val="saln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Viza anuală se consemnează pe autorizaţia sanitară de funcţionare;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Declaraţia şi concluziile referatului de evaluare se afişează pe site-ul furnizorului de apă sau autorităţii publice locale, după caz;</w:t>
      </w:r>
    </w:p>
    <w:p w:rsidR="00594363" w:rsidRDefault="00594363" w:rsidP="00594363">
      <w:pPr>
        <w:autoSpaceDE/>
        <w:autoSpaceDN/>
        <w:jc w:val="both"/>
        <w:rPr>
          <w:rStyle w:val="salnbdy"/>
        </w:rPr>
      </w:pPr>
      <w:r>
        <w:rPr>
          <w:rStyle w:val="salnttl1"/>
          <w:rFonts w:eastAsia="Times New Roman"/>
        </w:rPr>
        <w:t>(6)</w:t>
      </w:r>
      <w:r>
        <w:rPr>
          <w:rStyle w:val="salnbdy"/>
          <w:rFonts w:eastAsia="Times New Roman"/>
        </w:rPr>
        <w:t>Declaraţia şi referatul trebuie să conţină următoarele elemente:</w:t>
      </w:r>
    </w:p>
    <w:p w:rsidR="00594363" w:rsidRDefault="00594363" w:rsidP="00594363">
      <w:pPr>
        <w:autoSpaceDE/>
        <w:autoSpaceDN/>
        <w:jc w:val="both"/>
      </w:pPr>
      <w:r>
        <w:rPr>
          <w:rStyle w:val="slitttl1"/>
          <w:rFonts w:eastAsia="Times New Roman"/>
        </w:rPr>
        <w:t>a)</w:t>
      </w:r>
      <w:r>
        <w:rPr>
          <w:rStyle w:val="slitbdy"/>
          <w:rFonts w:eastAsia="Times New Roman"/>
        </w:rPr>
        <w:t>datele de identificare a producătorului/distribuitorului de apă potabilă;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datele de identificare a staţiei de tratare a apei;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zona/zonele de aprovizionare cu apă potabilă;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programul de distribuţie a apei potabile către consumatori;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lista întreprinderilor cu profil alimentar aprovizionate de furnizorul de apă;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programul de monitorizare a calităţii apei potabile pentru anul în curs, costurile de realizare şi nominalizarea laboratorului/laboratoarelor care efectuează programul de monitorizare;</w:t>
      </w:r>
    </w:p>
    <w:p w:rsidR="00594363" w:rsidRDefault="00594363" w:rsidP="00594363">
      <w:pPr>
        <w:pStyle w:val="sartttl"/>
        <w:jc w:val="both"/>
        <w:rPr>
          <w:shd w:val="clear" w:color="auto" w:fill="FFFFFF"/>
        </w:rPr>
      </w:pPr>
      <w:r>
        <w:rPr>
          <w:shd w:val="clear" w:color="auto" w:fill="FFFFFF"/>
        </w:rPr>
        <w:t>Articolul 4</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Sistemele de aprovizionare cu apă potabilă puse în funcţiune anterior intrării în vigoare a </w:t>
      </w:r>
      <w:r>
        <w:rPr>
          <w:rStyle w:val="salnbdy"/>
          <w:rFonts w:eastAsia="Times New Roman"/>
          <w:color w:val="0000FF"/>
          <w:u w:val="single"/>
        </w:rPr>
        <w:t>Hotărârii Guvernului nr. 974/2004</w:t>
      </w:r>
      <w:r>
        <w:rPr>
          <w:rStyle w:val="salnbdy"/>
          <w:rFonts w:eastAsia="Times New Roman"/>
        </w:rPr>
        <w:t>, cu modificările ulterioare care nu îndeplinesc condiţiile de autorizare, altele decât cele referitoare la calitatea apei distribuite, pot funcţiona în baza unui aviz temporar de funcţionare emis de direcţia de sănătate publică judeţeană, respectiv a municipiului Bucureşti;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baza dosarului depus de furnizorul de apă în conformitate cu </w:t>
      </w:r>
      <w:r>
        <w:rPr>
          <w:rStyle w:val="slgi1"/>
          <w:rFonts w:eastAsia="Times New Roman"/>
        </w:rPr>
        <w:t>art. 2</w:t>
      </w:r>
      <w:r>
        <w:rPr>
          <w:rStyle w:val="salnbdy"/>
          <w:rFonts w:eastAsia="Times New Roman"/>
        </w:rPr>
        <w:t xml:space="preserve"> din prezenta procedură, direcţia de sănătate publică informează furnizorul asupra condiţiilor de autorizare pe care acesta nu le îndeplineşte şi asupra posibilităţii funcţionării în baza avizului temporar prevăzut la </w:t>
      </w:r>
      <w:r>
        <w:rPr>
          <w:rStyle w:val="slgi1"/>
          <w:rFonts w:eastAsia="Times New Roman"/>
        </w:rPr>
        <w:t>alin. (1)</w:t>
      </w:r>
      <w:r>
        <w:rPr>
          <w:rStyle w:val="salnbdy"/>
          <w:rFonts w:eastAsia="Times New Roman"/>
        </w:rPr>
        <w:t>, după caz;</w:t>
      </w:r>
    </w:p>
    <w:p w:rsidR="00594363" w:rsidRDefault="00594363" w:rsidP="00594363">
      <w:pPr>
        <w:autoSpaceDE/>
        <w:autoSpaceDN/>
        <w:jc w:val="both"/>
        <w:rPr>
          <w:rStyle w:val="salnbdy"/>
        </w:rPr>
      </w:pPr>
      <w:r>
        <w:rPr>
          <w:rStyle w:val="salnttl1"/>
          <w:rFonts w:eastAsia="Times New Roman"/>
        </w:rPr>
        <w:t>(3)</w:t>
      </w:r>
      <w:r>
        <w:rPr>
          <w:rStyle w:val="salnbdy"/>
          <w:rFonts w:eastAsia="Times New Roman"/>
        </w:rPr>
        <w:t xml:space="preserve">Avizul prevăzut la </w:t>
      </w:r>
      <w:r>
        <w:rPr>
          <w:rStyle w:val="slgi1"/>
          <w:rFonts w:eastAsia="Times New Roman"/>
        </w:rPr>
        <w:t>alin. (1)</w:t>
      </w:r>
      <w:r>
        <w:rPr>
          <w:rStyle w:val="salnbdy"/>
          <w:rFonts w:eastAsia="Times New Roman"/>
        </w:rPr>
        <w:t xml:space="preserve"> va fi eliberat pentru o perioadă de un an, la solicitarea furnizorilor de apă, dacă sunt îndeplinite cumulativ următoarele condiţii:</w:t>
      </w:r>
    </w:p>
    <w:p w:rsidR="00594363" w:rsidRDefault="00594363" w:rsidP="00594363">
      <w:pPr>
        <w:autoSpaceDE/>
        <w:autoSpaceDN/>
        <w:jc w:val="both"/>
      </w:pPr>
      <w:r>
        <w:rPr>
          <w:rStyle w:val="slitttl1"/>
          <w:rFonts w:eastAsia="Times New Roman"/>
        </w:rPr>
        <w:t>a)</w:t>
      </w:r>
      <w:r>
        <w:rPr>
          <w:rStyle w:val="slitbdy"/>
          <w:rFonts w:eastAsia="Times New Roman"/>
        </w:rPr>
        <w:t xml:space="preserve">întocmirea planului anual de monitorizare a calităţii apei potabile conform dispoziţiilor </w:t>
      </w:r>
      <w:r>
        <w:rPr>
          <w:rStyle w:val="slitbdy"/>
          <w:rFonts w:eastAsia="Times New Roman"/>
          <w:color w:val="0000FF"/>
          <w:u w:val="single"/>
        </w:rPr>
        <w:t>Ordonanţei Guvernului nr. 7/2023</w:t>
      </w:r>
      <w:r>
        <w:rPr>
          <w:rStyle w:val="slitbdy"/>
          <w:rFonts w:eastAsia="Times New Roman"/>
        </w:rPr>
        <w:t xml:space="preserve"> şi a prezentelor norme;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asigurarea calităţii apei potabile în conformitate cu prevederile </w:t>
      </w:r>
      <w:r>
        <w:rPr>
          <w:rStyle w:val="slitbdy"/>
          <w:rFonts w:eastAsia="Times New Roman"/>
          <w:color w:val="0000FF"/>
          <w:u w:val="single"/>
        </w:rPr>
        <w:t>art. 4 alin. (1) din Ordonanţa Guvernului nr. 7/2023</w:t>
      </w:r>
      <w:r>
        <w:rPr>
          <w:rStyle w:val="slitbdy"/>
          <w:rFonts w:eastAsia="Times New Roman"/>
        </w:rPr>
        <w:t>;</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aplicarea măsurilor recomandate de specialiştii direcţiei de sănătate publică judeţene, respectiv a municipiului Bucureşti, în cazul în care se înregistrează neconformităţi ale calităţii apei potabile;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întocmirea unui plan de măsuri pentru îndeplinirea condiţiilor de autorizare conform cerinţelor din prezenta procedură;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planul prevăzut la </w:t>
      </w:r>
      <w:r>
        <w:rPr>
          <w:rStyle w:val="slgi1"/>
          <w:rFonts w:eastAsia="Times New Roman"/>
        </w:rPr>
        <w:t>lit. d)</w:t>
      </w:r>
      <w:r>
        <w:rPr>
          <w:rStyle w:val="slitbdy"/>
          <w:rFonts w:eastAsia="Times New Roman"/>
        </w:rPr>
        <w:t xml:space="preserve"> nu poate avea o durată mai mare de maximum 3 ani;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Avizul prevăzut la </w:t>
      </w:r>
      <w:r>
        <w:rPr>
          <w:rStyle w:val="slgi1"/>
          <w:rFonts w:eastAsia="Times New Roman"/>
        </w:rPr>
        <w:t>alin. (1)</w:t>
      </w:r>
      <w:r>
        <w:rPr>
          <w:rStyle w:val="salnbdy"/>
          <w:rFonts w:eastAsia="Times New Roman"/>
        </w:rPr>
        <w:t xml:space="preserve"> poate fi eliberat maxim 3 ani consecutiv.</w:t>
      </w:r>
    </w:p>
    <w:p w:rsidR="00594363" w:rsidRDefault="00594363" w:rsidP="00594363">
      <w:pPr>
        <w:pStyle w:val="sartttl"/>
        <w:jc w:val="both"/>
        <w:rPr>
          <w:shd w:val="clear" w:color="auto" w:fill="FFFFFF"/>
        </w:rPr>
      </w:pPr>
      <w:r>
        <w:rPr>
          <w:shd w:val="clear" w:color="auto" w:fill="FFFFFF"/>
        </w:rPr>
        <w:t>Articolul 5</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Orice modificare de structură în segmentul de captare, de aducţiune, de tratare sau de distribuţie a unui sistem de apă autorizat sanitar necesită evaluare sanitară şi emiterea unei noi autorizaţii sanitare de funcţionare;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Pentru un sistem de aprovizionare cu apă potabilă care nu a primit viză anuală datorită neconformării la cerinţele specifice, odată cu remedierea deficienţelor, furnizorul de apă va solicita o nouă autorizaţie sanitară de funcţionare pentru care va depune un dosar cuprinzând documentele prevăzute la </w:t>
      </w:r>
      <w:r>
        <w:rPr>
          <w:rStyle w:val="slgi1"/>
          <w:rFonts w:eastAsia="Times New Roman"/>
        </w:rPr>
        <w:t>art. 1 alin. (2) lit. a) - h)</w:t>
      </w:r>
      <w:r>
        <w:rPr>
          <w:rStyle w:val="salnbdy"/>
          <w:rFonts w:eastAsia="Times New Roman"/>
        </w:rPr>
        <w:t xml:space="preserve"> din prezenta anexă, precum şi rezultatele monitorizării operaţionale şi a monitorizării de audit efectuată în ultimul an;</w:t>
      </w:r>
    </w:p>
    <w:p w:rsidR="00594363" w:rsidRDefault="00594363" w:rsidP="00594363">
      <w:pPr>
        <w:pStyle w:val="sartttl"/>
        <w:jc w:val="both"/>
        <w:rPr>
          <w:shd w:val="clear" w:color="auto" w:fill="FFFFFF"/>
        </w:rPr>
      </w:pPr>
      <w:r>
        <w:rPr>
          <w:shd w:val="clear" w:color="auto" w:fill="FFFFFF"/>
        </w:rPr>
        <w:t>Articolul 6</w:t>
      </w:r>
    </w:p>
    <w:p w:rsidR="00594363" w:rsidRDefault="00594363" w:rsidP="00594363">
      <w:pPr>
        <w:autoSpaceDE/>
        <w:autoSpaceDN/>
        <w:jc w:val="both"/>
        <w:rPr>
          <w:rStyle w:val="salnbdy"/>
          <w:rFonts w:eastAsia="Times New Roman"/>
        </w:rPr>
      </w:pPr>
      <w:r>
        <w:rPr>
          <w:rStyle w:val="salnttl1"/>
          <w:rFonts w:eastAsia="Times New Roman"/>
        </w:rPr>
        <w:t>(1)</w:t>
      </w:r>
      <w:r>
        <w:rPr>
          <w:rStyle w:val="salnbdy"/>
          <w:rFonts w:eastAsia="Times New Roman"/>
        </w:rPr>
        <w:t>Persoanele fizice autorizate sau persoanele juridice care au ca obiect de activitate îmbutelierea apei pentru consum uman trebuie să prezinte pentru autorizarea sanitară un dosar care să conţină următoarele elemente:</w:t>
      </w:r>
    </w:p>
    <w:p w:rsidR="00594363" w:rsidRDefault="00594363" w:rsidP="00594363">
      <w:pPr>
        <w:autoSpaceDE/>
        <w:autoSpaceDN/>
        <w:jc w:val="both"/>
      </w:pPr>
      <w:r>
        <w:rPr>
          <w:rStyle w:val="slitttl1"/>
          <w:rFonts w:eastAsia="Times New Roman"/>
        </w:rPr>
        <w:t>a)</w:t>
      </w:r>
      <w:r>
        <w:rPr>
          <w:rStyle w:val="slitbdy"/>
          <w:rFonts w:eastAsia="Times New Roman"/>
        </w:rPr>
        <w:t>informaţii care să permită evaluarea calităţii apei la sursă şi variaţiile posibile de calitate pentru o perioadă de cel puţin un an anterior cererii de autorizare;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studiul hidrogeologic şi zonele de protecţie sanitară conform prevederilor legale în vigoare;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volumul de apă estimat a fi îmbuteliat anual;</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studiile efectuate pentru justificarea alegerii tehnologiei, produselor şi procedeelor de tratare a apei;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specificarea măsurilor preconizate pentru ca apa produsă să corespundă cerinţelor de calitate înainte de a fi îmbuteliată;</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schema sistemului de captare, tratare/corectare şi îmbuteliere;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programul de monitorizare a calităţii apei la sursă şi a apei îmbuteliate.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Referatul de evaluare se redactează conform prevederilor </w:t>
      </w:r>
      <w:r>
        <w:rPr>
          <w:rStyle w:val="salnbdy"/>
          <w:rFonts w:eastAsia="Times New Roman"/>
          <w:color w:val="0000FF"/>
          <w:u w:val="single"/>
        </w:rPr>
        <w:t>ordinului ministrului sănătăţii nr. 1030/2009</w:t>
      </w:r>
      <w:r>
        <w:rPr>
          <w:rStyle w:val="salnbdy"/>
          <w:rFonts w:eastAsia="Times New Roman"/>
        </w:rPr>
        <w:t xml:space="preserve"> cu modificările şi completările ulterioare şi trebuie să stabilească condiţiile de exploatare, regimul de protecţie sanitară, produsele folosite şi procedeele tehnologice de tratare, programul de monitorizare a calităţii apei.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Persoanele fizice autorizate sau persoanele juridice care au ca obiect de activitate îmbutelierea apei de masă trebuie să notifice apa potabilă îmbuteliată Ministerului Sănătăţii conform Procedurii de notificare de la </w:t>
      </w:r>
      <w:r>
        <w:rPr>
          <w:rStyle w:val="slgi1"/>
          <w:rFonts w:eastAsia="Times New Roman"/>
        </w:rPr>
        <w:t>punctul B</w:t>
      </w:r>
      <w:r>
        <w:rPr>
          <w:rStyle w:val="salnbdy"/>
          <w:rFonts w:eastAsia="Times New Roman"/>
        </w:rPr>
        <w:t xml:space="preserve"> din prezenta anexă.</w:t>
      </w:r>
    </w:p>
    <w:p w:rsidR="00594363" w:rsidRDefault="00594363" w:rsidP="00594363">
      <w:pPr>
        <w:pStyle w:val="sartttl"/>
        <w:jc w:val="both"/>
        <w:rPr>
          <w:shd w:val="clear" w:color="auto" w:fill="FFFFFF"/>
        </w:rPr>
      </w:pPr>
      <w:r>
        <w:rPr>
          <w:shd w:val="clear" w:color="auto" w:fill="FFFFFF"/>
        </w:rPr>
        <w:t>Articolul 7</w:t>
      </w:r>
    </w:p>
    <w:p w:rsidR="00594363" w:rsidRDefault="00594363" w:rsidP="00594363">
      <w:pPr>
        <w:pStyle w:val="sartden"/>
        <w:jc w:val="both"/>
        <w:rPr>
          <w:shd w:val="clear" w:color="auto" w:fill="FFFFFF"/>
        </w:rPr>
      </w:pPr>
      <w:r>
        <w:rPr>
          <w:rStyle w:val="spar3"/>
          <w:b w:val="0"/>
          <w:bCs w:val="0"/>
        </w:rPr>
        <w:t xml:space="preserve">Utilizarea materialelor, a produselor şi procedeelor de tratare a apei îmbuteliate destinate consumului uman este condiţionată de obţinerea avizului sanitar/notificării în conformitate cu prevederile </w:t>
      </w:r>
      <w:r>
        <w:rPr>
          <w:rStyle w:val="spar3"/>
          <w:b w:val="0"/>
          <w:bCs w:val="0"/>
          <w:color w:val="0000FF"/>
          <w:u w:val="single"/>
        </w:rPr>
        <w:t>Ordinului ministrului sănătăţii nr. 275/2012</w:t>
      </w:r>
      <w:r>
        <w:rPr>
          <w:rStyle w:val="spar3"/>
          <w:b w:val="0"/>
          <w:bCs w:val="0"/>
        </w:rPr>
        <w:t xml:space="preserve"> cu modificările şi completările ulterioare.</w:t>
      </w:r>
    </w:p>
    <w:p w:rsidR="00594363" w:rsidRDefault="00594363" w:rsidP="00594363">
      <w:pPr>
        <w:pStyle w:val="sartttl"/>
        <w:jc w:val="both"/>
        <w:rPr>
          <w:shd w:val="clear" w:color="auto" w:fill="FFFFFF"/>
        </w:rPr>
      </w:pPr>
      <w:r>
        <w:rPr>
          <w:shd w:val="clear" w:color="auto" w:fill="FFFFFF"/>
        </w:rPr>
        <w:t>Articolul 8</w:t>
      </w:r>
    </w:p>
    <w:p w:rsidR="00594363" w:rsidRDefault="00594363" w:rsidP="00594363">
      <w:pPr>
        <w:pStyle w:val="sartden"/>
        <w:ind w:left="225"/>
        <w:jc w:val="both"/>
        <w:rPr>
          <w:rStyle w:val="spar3"/>
          <w:b w:val="0"/>
          <w:bCs w:val="0"/>
        </w:rPr>
      </w:pPr>
      <w:r>
        <w:rPr>
          <w:rStyle w:val="spar3"/>
          <w:b w:val="0"/>
          <w:bCs w:val="0"/>
        </w:rPr>
        <w:t>Persoanele fizice autorizate sau persoanele juridice care au ca obiect de activitate fabricarea gheţii din apa potabilă, ambalarea, depozitarea şi transportul gheţii trebuie să prezinte pentru autorizarea sanitară un dosar care să conţină următoarele elemente:</w:t>
      </w:r>
    </w:p>
    <w:p w:rsidR="00594363" w:rsidRDefault="00594363" w:rsidP="00594363">
      <w:pPr>
        <w:autoSpaceDE/>
        <w:autoSpaceDN/>
        <w:ind w:left="225"/>
        <w:jc w:val="both"/>
        <w:rPr>
          <w:rFonts w:eastAsia="Times New Roman"/>
        </w:rPr>
      </w:pPr>
      <w:r>
        <w:rPr>
          <w:rStyle w:val="slitttl1"/>
          <w:rFonts w:eastAsia="Times New Roman"/>
        </w:rPr>
        <w:t>a)</w:t>
      </w:r>
      <w:r>
        <w:rPr>
          <w:rStyle w:val="slitbdy"/>
          <w:rFonts w:eastAsia="Times New Roman"/>
        </w:rPr>
        <w:t>informaţii care să permită evaluarea calităţii apei la sursă şi variaţiile posibile de calitate pe o perioadă de cel puţin un an;</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studiul hidrogeologic şi zonele de protecţie sanitară, după caz;</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volumul de apă estimat a fi prelucrat anual;</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studiile efectuate pentru justificarea alegerii produselor şi procedeelor de tratare;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specificarea măsurilor preconizate pentru ca apa produsă să corespundă cerinţelor de calitate înainte de a fi fabricată gheaţa;</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schema sistemului de captare, tratare/corectare a apei şi de fabricare a a gheţii;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avizul sanitar pentru materialele de ambalare a gheţii;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avizul sanitar pentru mijloacele de transport;</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i)</w:t>
      </w:r>
      <w:r>
        <w:rPr>
          <w:rStyle w:val="slitbdy"/>
          <w:rFonts w:eastAsia="Times New Roman"/>
        </w:rPr>
        <w:t>programul de monitorizare a calităţii apei şi a gheţii.</w:t>
      </w:r>
    </w:p>
    <w:p w:rsidR="00594363" w:rsidRDefault="00594363" w:rsidP="00594363">
      <w:pPr>
        <w:pStyle w:val="sartttl"/>
        <w:jc w:val="both"/>
        <w:rPr>
          <w:shd w:val="clear" w:color="auto" w:fill="FFFFFF"/>
        </w:rPr>
      </w:pPr>
      <w:r>
        <w:rPr>
          <w:shd w:val="clear" w:color="auto" w:fill="FFFFFF"/>
        </w:rPr>
        <w:t>Articolul 9</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Autorizarea sanitară se acordă numai dacă instalaţiile de îmbuteliere a apei destinate consumului uman sau instalaţiile de fabricare şi ambalare, de depozitare şi transport al gheţii pentru consum uman, fabricată din apă potabilă, asigură evitarea oricărui risc de contaminare.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Referatul de evaluare se redactează conform prevederilor </w:t>
      </w:r>
      <w:r>
        <w:rPr>
          <w:rStyle w:val="salnbdy"/>
          <w:rFonts w:eastAsia="Times New Roman"/>
          <w:color w:val="0000FF"/>
          <w:u w:val="single"/>
        </w:rPr>
        <w:t>Ordinului ministrului sănătăţii nr. 1030/2009</w:t>
      </w:r>
      <w:r>
        <w:rPr>
          <w:rStyle w:val="salnbdy"/>
          <w:rFonts w:eastAsia="Times New Roman"/>
        </w:rPr>
        <w:t xml:space="preserve"> cu modificările şi completările ulterioare şi trebuie să stabilească condiţiile de exploatare, regimul de protecţie sanitară, produsele folosite şi procedeele tehnologice de tratare, precum şi programul de monitorizare a calităţii apei.</w:t>
      </w:r>
    </w:p>
    <w:p w:rsidR="00594363" w:rsidRDefault="00594363" w:rsidP="00594363">
      <w:pPr>
        <w:pStyle w:val="sartttl"/>
        <w:jc w:val="both"/>
        <w:rPr>
          <w:shd w:val="clear" w:color="auto" w:fill="FFFFFF"/>
        </w:rPr>
      </w:pPr>
      <w:r>
        <w:rPr>
          <w:shd w:val="clear" w:color="auto" w:fill="FFFFFF"/>
        </w:rPr>
        <w:t>Articolul 10</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Materialele de îmbuteliere a apei potabile şi materialele de ambalare a gheţii nu trebuie să afecteze calitatea apei sau a gheţii.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Orice produs utilizat la tratarea sau la prepararea apei îmbuteliate ori a gheţii nu trebuie să se regăsească în apă sau în gheaţă în concentraţii superioare celor stabilite în tabelele A1, B şi C din </w:t>
      </w:r>
      <w:r>
        <w:rPr>
          <w:rStyle w:val="salnbdy"/>
          <w:rFonts w:eastAsia="Times New Roman"/>
          <w:color w:val="0000FF"/>
          <w:u w:val="single"/>
        </w:rPr>
        <w:t>anexa nr. 1 la Ordonanţa Guvernului nr. 7/2023</w:t>
      </w:r>
      <w:r>
        <w:rPr>
          <w:rStyle w:val="salnbdy"/>
          <w:rFonts w:eastAsia="Times New Roman"/>
        </w:rPr>
        <w:t xml:space="preserve"> ori să inducă direct sau indirect un risc pentru sănătatea publică.</w:t>
      </w:r>
    </w:p>
    <w:p w:rsidR="00594363" w:rsidRDefault="00594363" w:rsidP="00594363">
      <w:pPr>
        <w:pStyle w:val="sartttl"/>
        <w:jc w:val="both"/>
        <w:rPr>
          <w:shd w:val="clear" w:color="auto" w:fill="FFFFFF"/>
        </w:rPr>
      </w:pPr>
      <w:r>
        <w:rPr>
          <w:shd w:val="clear" w:color="auto" w:fill="FFFFFF"/>
        </w:rPr>
        <w:t>Articolul 11</w:t>
      </w:r>
    </w:p>
    <w:p w:rsidR="00594363" w:rsidRDefault="00594363" w:rsidP="00594363">
      <w:pPr>
        <w:pStyle w:val="sartden"/>
        <w:jc w:val="both"/>
        <w:rPr>
          <w:shd w:val="clear" w:color="auto" w:fill="FFFFFF"/>
        </w:rPr>
      </w:pPr>
      <w:r>
        <w:rPr>
          <w:rStyle w:val="spar3"/>
          <w:b w:val="0"/>
          <w:bCs w:val="0"/>
        </w:rPr>
        <w:t xml:space="preserve">Autorizaţia sanitară de funcţionare emisă pentru producţia şi/sau distribuţia apei potabile, pentru producţia apei de masă sau pentru utilizarea pentru consum public a unei ape preluată dintr-o sursă aflată în mediul natural se vizează anual, conform Procedurilor de reglementare sanitară pentru proiectele de amplasare, amenajare, construire şi pentru funcţionarea obiectivelor ce desfăşoară activităţi cu risc pentru starea de sănătate a populaţiei, aprobate prin </w:t>
      </w:r>
      <w:r>
        <w:rPr>
          <w:rStyle w:val="spar3"/>
          <w:b w:val="0"/>
          <w:bCs w:val="0"/>
          <w:color w:val="0000FF"/>
          <w:u w:val="single"/>
        </w:rPr>
        <w:t>Ordinul ministrului sănătăţii nr. 1.030/2009</w:t>
      </w:r>
      <w:r>
        <w:rPr>
          <w:rStyle w:val="spar3"/>
          <w:b w:val="0"/>
          <w:bCs w:val="0"/>
        </w:rPr>
        <w:t>, cu modificările şi completările ulterioare.</w:t>
      </w:r>
    </w:p>
    <w:p w:rsidR="00594363" w:rsidRDefault="00594363" w:rsidP="00594363">
      <w:pPr>
        <w:pStyle w:val="sartttl"/>
        <w:jc w:val="both"/>
        <w:rPr>
          <w:shd w:val="clear" w:color="auto" w:fill="FFFFFF"/>
        </w:rPr>
      </w:pPr>
      <w:r>
        <w:rPr>
          <w:shd w:val="clear" w:color="auto" w:fill="FFFFFF"/>
        </w:rPr>
        <w:t>Articolul 12</w:t>
      </w:r>
    </w:p>
    <w:p w:rsidR="00594363" w:rsidRDefault="00594363" w:rsidP="00594363">
      <w:pPr>
        <w:pStyle w:val="sartden"/>
        <w:ind w:left="225"/>
        <w:jc w:val="both"/>
        <w:rPr>
          <w:rStyle w:val="spar3"/>
          <w:b w:val="0"/>
          <w:bCs w:val="0"/>
        </w:rPr>
      </w:pPr>
      <w:r>
        <w:rPr>
          <w:rStyle w:val="spar3"/>
          <w:b w:val="0"/>
          <w:bCs w:val="0"/>
        </w:rPr>
        <w:t>Autorizaţia sanitară de funcţionare pentru producerea şi distribuţia apei potabile poate fi retrasă de către direcţia de sănătate publică judeţeană, respectiv a municipiului Bucureşti în următoarele cazuri:</w:t>
      </w:r>
    </w:p>
    <w:p w:rsidR="00594363" w:rsidRDefault="00594363" w:rsidP="00594363">
      <w:pPr>
        <w:autoSpaceDE/>
        <w:autoSpaceDN/>
        <w:ind w:left="225"/>
        <w:jc w:val="both"/>
        <w:rPr>
          <w:rFonts w:eastAsia="Times New Roman"/>
        </w:rPr>
      </w:pPr>
      <w:r>
        <w:rPr>
          <w:rStyle w:val="slitttl1"/>
          <w:rFonts w:eastAsia="Times New Roman"/>
        </w:rPr>
        <w:t>a)</w:t>
      </w:r>
      <w:r>
        <w:rPr>
          <w:rStyle w:val="slitbdy"/>
          <w:rFonts w:eastAsia="Times New Roman"/>
        </w:rPr>
        <w:t>dacă nu s-au respectat condiţiile impuse în autorizaţia sanitară de funcţionare;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dacă tehnologiile de tratare adoptate nu sunt adecvate şi eficiente astfel încât să asigure calitatea corespunzătoare a apei produse;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în cazul nerespectării parametrilor de calitate ai apei potabile şi/sau a calendarului din programul de monitorizare a calităţii apei potabile, dacă se constată că aceste abateri sau înregistrat într-un interval de 6 luni de la eliberarea autorizaţiei sanitare de funcţionare sau vizei anuale.</w:t>
      </w:r>
    </w:p>
    <w:p w:rsidR="00594363" w:rsidRDefault="00594363" w:rsidP="00594363">
      <w:pPr>
        <w:autoSpaceDE/>
        <w:autoSpaceDN/>
        <w:jc w:val="both"/>
        <w:rPr>
          <w:rStyle w:val="slitbdy"/>
        </w:rPr>
      </w:pPr>
      <w:r>
        <w:rPr>
          <w:rStyle w:val="slitttl1"/>
          <w:rFonts w:eastAsia="Times New Roman"/>
        </w:rPr>
        <w:t>B.</w:t>
      </w:r>
      <w:r>
        <w:rPr>
          <w:rStyle w:val="slitbdy"/>
          <w:rFonts w:eastAsia="Times New Roman"/>
        </w:rPr>
        <w:t>PROCEDURA de notificare a apelor potabile îmbuteliate comercializate sub denumirea de apă de masă, altele decât apele minerale naturale, sau decât apele de izvor</w:t>
      </w:r>
    </w:p>
    <w:p w:rsidR="00594363" w:rsidRDefault="00594363" w:rsidP="00594363">
      <w:pPr>
        <w:pStyle w:val="sartttl"/>
        <w:jc w:val="both"/>
      </w:pPr>
      <w:r>
        <w:rPr>
          <w:shd w:val="clear" w:color="auto" w:fill="FFFFFF"/>
        </w:rPr>
        <w:t>Articolul 1</w:t>
      </w:r>
    </w:p>
    <w:p w:rsidR="00594363" w:rsidRDefault="00594363" w:rsidP="00594363">
      <w:pPr>
        <w:pStyle w:val="sartden"/>
        <w:jc w:val="both"/>
        <w:rPr>
          <w:shd w:val="clear" w:color="auto" w:fill="FFFFFF"/>
        </w:rPr>
      </w:pPr>
      <w:r>
        <w:rPr>
          <w:rStyle w:val="spar3"/>
          <w:b w:val="0"/>
          <w:bCs w:val="0"/>
        </w:rPr>
        <w:t xml:space="preserve">Zonele de protecţie a sursei de apă din care este produsă apa de masă trebuie să fie asigurate în conformitate cu </w:t>
      </w:r>
      <w:r>
        <w:rPr>
          <w:rStyle w:val="spar3"/>
          <w:b w:val="0"/>
          <w:bCs w:val="0"/>
          <w:color w:val="0000FF"/>
          <w:u w:val="single"/>
        </w:rPr>
        <w:t>Hotărârea Guvernului nr. 930/2005</w:t>
      </w:r>
      <w:r>
        <w:rPr>
          <w:rStyle w:val="spar3"/>
          <w:b w:val="0"/>
          <w:bCs w:val="0"/>
        </w:rPr>
        <w:t>;</w:t>
      </w:r>
    </w:p>
    <w:p w:rsidR="00594363" w:rsidRDefault="00594363" w:rsidP="00594363">
      <w:pPr>
        <w:pStyle w:val="sartttl"/>
        <w:jc w:val="both"/>
        <w:rPr>
          <w:shd w:val="clear" w:color="auto" w:fill="FFFFFF"/>
        </w:rPr>
      </w:pPr>
      <w:r>
        <w:rPr>
          <w:shd w:val="clear" w:color="auto" w:fill="FFFFFF"/>
        </w:rPr>
        <w:t>Articolul 2</w:t>
      </w:r>
    </w:p>
    <w:p w:rsidR="00594363" w:rsidRDefault="00594363" w:rsidP="00594363">
      <w:pPr>
        <w:pStyle w:val="sartden"/>
        <w:ind w:left="225"/>
        <w:jc w:val="both"/>
        <w:rPr>
          <w:rStyle w:val="spar3"/>
          <w:b w:val="0"/>
          <w:bCs w:val="0"/>
        </w:rPr>
      </w:pPr>
      <w:r>
        <w:rPr>
          <w:rStyle w:val="spar3"/>
          <w:b w:val="0"/>
          <w:bCs w:val="0"/>
        </w:rPr>
        <w:t xml:space="preserve">Apele destinate îmbutelierii ca apă de masă pot fi supuse următoarelor procedee de tratare selectivă pentru modificarea compoziţiei originale, în vederea încadrării acesteia în parametrii prevăzuţi de </w:t>
      </w:r>
      <w:r>
        <w:rPr>
          <w:rStyle w:val="spar3"/>
          <w:b w:val="0"/>
          <w:bCs w:val="0"/>
          <w:color w:val="0000FF"/>
          <w:u w:val="single"/>
        </w:rPr>
        <w:t>Ordonanţa Guvernului nr. 7/2023</w:t>
      </w:r>
      <w:r>
        <w:rPr>
          <w:rStyle w:val="spar3"/>
          <w:b w:val="0"/>
          <w:bCs w:val="0"/>
        </w:rPr>
        <w:t xml:space="preserve"> privind calitatea apei destinate consumului uman:</w:t>
      </w:r>
    </w:p>
    <w:p w:rsidR="00594363" w:rsidRDefault="00594363" w:rsidP="00594363">
      <w:pPr>
        <w:autoSpaceDE/>
        <w:autoSpaceDN/>
        <w:ind w:left="225"/>
        <w:jc w:val="both"/>
        <w:rPr>
          <w:rFonts w:eastAsia="Times New Roman"/>
        </w:rPr>
      </w:pPr>
      <w:r>
        <w:rPr>
          <w:rStyle w:val="slitttl1"/>
          <w:rFonts w:eastAsia="Times New Roman"/>
        </w:rPr>
        <w:t>a)</w:t>
      </w:r>
      <w:r>
        <w:rPr>
          <w:rStyle w:val="slitbdy"/>
          <w:rFonts w:eastAsia="Times New Roman"/>
        </w:rPr>
        <w:t>reducerea şi/sau eliminarea gazelor dizolvate;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adăugarea de dioxid de carbon sau reîncorporarea dioxidului de carbon original prezent în sursa de apă;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reducerea şi/sau eliminarea constituenţilor instabili, cum ar fi fierul, manganul, compuşii sulfuroşi şi carbonaţii în exces în condiţii normale de temperatură şi presiune a echilibrului calciu-carbonat;</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adăugarea de aer, oxigen sau ozon, cu condiţia ca produşii rezultaţi din tratarea cu ozon să aibă o concentraţie conformă cu prevederile </w:t>
      </w:r>
      <w:r>
        <w:rPr>
          <w:rStyle w:val="slitbdy"/>
          <w:rFonts w:eastAsia="Times New Roman"/>
          <w:color w:val="0000FF"/>
          <w:u w:val="single"/>
        </w:rPr>
        <w:t>Ordonanţei Guvernului nr. 7/2023</w:t>
      </w:r>
      <w:r>
        <w:rPr>
          <w:rStyle w:val="slitbdy"/>
          <w:rFonts w:eastAsia="Times New Roman"/>
        </w:rPr>
        <w:t>;</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reducerea şi/sau separarea elementelor prezente iniţial în exces la concentraţii maxime sau elemente la niveluri maxime de radioactivitate, conform </w:t>
      </w:r>
      <w:r>
        <w:rPr>
          <w:rStyle w:val="slitbdy"/>
          <w:rFonts w:eastAsia="Times New Roman"/>
          <w:color w:val="0000FF"/>
          <w:u w:val="single"/>
        </w:rPr>
        <w:t>Legii nr. 301/2015</w:t>
      </w:r>
      <w:r>
        <w:rPr>
          <w:rStyle w:val="slitbdy"/>
          <w:rFonts w:eastAsia="Times New Roman"/>
        </w:rPr>
        <w:t xml:space="preserve"> privind stabilirea cerinţelor de protecţie a sănătăţii populaţiei în ceea ce priveşte substanţele radioactive din apa potabilă.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adăugarea de minerale înainte de îmbuteliere cu respectarea prevederilor legale din domeniu şi a valorilor parametrilor stabilite în </w:t>
      </w:r>
      <w:r>
        <w:rPr>
          <w:rStyle w:val="slitbdy"/>
          <w:rFonts w:eastAsia="Times New Roman"/>
          <w:color w:val="0000FF"/>
          <w:u w:val="single"/>
        </w:rPr>
        <w:t>Anexa nr. 1 la Ordonanţa Guvernului nr. 7/2023</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tratare chimică (clorinare, ozonizare, carbonatare) sau fizică (tratare la temperatură înaltă, ionizare UV, filtrare) în vederea asigurării calităţii microbiologice, cu respectarea valorilor legiferate a eventualilor produşi de dezinfecţie rezultaţi în urma aplicării sistemului de tratare.</w:t>
      </w:r>
    </w:p>
    <w:p w:rsidR="00594363" w:rsidRDefault="00594363" w:rsidP="00594363">
      <w:pPr>
        <w:pStyle w:val="sartttl"/>
        <w:jc w:val="both"/>
        <w:rPr>
          <w:shd w:val="clear" w:color="auto" w:fill="FFFFFF"/>
        </w:rPr>
      </w:pPr>
      <w:r>
        <w:rPr>
          <w:shd w:val="clear" w:color="auto" w:fill="FFFFFF"/>
        </w:rPr>
        <w:t>Articolul 3</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Procedeele de tratare folosite şi modificările aduse trebuie să nu schimbe caracteristicile fizico-chimice de bază şi nici să nu compromită securitatea chimică, radiologică şi microbiologică a apei ca produs finit;</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Producătorul de apă de masă trebuie să aibă implementat sistemul HACCP (Hazard Analysis and Critical Control Point/ Analiza riscurilor şi a punctelor critice de control) astfel cum este prevăzut în </w:t>
      </w:r>
      <w:r>
        <w:rPr>
          <w:rStyle w:val="salnbdy"/>
          <w:rFonts w:eastAsia="Times New Roman"/>
          <w:color w:val="0000FF"/>
          <w:u w:val="single"/>
        </w:rPr>
        <w:t>Regulamentul (CE) nr. 852/2004</w:t>
      </w:r>
      <w:r>
        <w:rPr>
          <w:rStyle w:val="salnbdy"/>
          <w:rFonts w:eastAsia="Times New Roman"/>
        </w:rPr>
        <w:t xml:space="preserve"> al Parlamentului European şi al Consiliului din 29 aprilie 2004 privind igiena produselor alimentare, pentru extragerea, îmbutelierea şi transportul apei de masă.</w:t>
      </w:r>
    </w:p>
    <w:p w:rsidR="00594363" w:rsidRDefault="00594363" w:rsidP="00594363">
      <w:pPr>
        <w:pStyle w:val="sartttl"/>
        <w:jc w:val="both"/>
        <w:rPr>
          <w:shd w:val="clear" w:color="auto" w:fill="FFFFFF"/>
        </w:rPr>
      </w:pPr>
      <w:r>
        <w:rPr>
          <w:shd w:val="clear" w:color="auto" w:fill="FFFFFF"/>
        </w:rPr>
        <w:t>Articolul 4</w:t>
      </w:r>
    </w:p>
    <w:p w:rsidR="00594363" w:rsidRDefault="00594363" w:rsidP="00594363">
      <w:pPr>
        <w:pStyle w:val="sartden"/>
        <w:jc w:val="both"/>
        <w:rPr>
          <w:shd w:val="clear" w:color="auto" w:fill="FFFFFF"/>
        </w:rPr>
      </w:pPr>
      <w:r>
        <w:rPr>
          <w:rStyle w:val="spar3"/>
          <w:b w:val="0"/>
          <w:bCs w:val="0"/>
        </w:rPr>
        <w:t xml:space="preserve">Calitatea apei de masă trebuie să corespundă cerinţelor de calitate prevăzute în tabelele A1, B şi C din </w:t>
      </w:r>
      <w:r>
        <w:rPr>
          <w:rStyle w:val="spar3"/>
          <w:b w:val="0"/>
          <w:bCs w:val="0"/>
          <w:color w:val="0000FF"/>
          <w:u w:val="single"/>
        </w:rPr>
        <w:t>anexa nr. 1 la Ordonanţa Guvernului nr. 7/2023</w:t>
      </w:r>
      <w:r>
        <w:rPr>
          <w:rStyle w:val="spar3"/>
          <w:b w:val="0"/>
          <w:bCs w:val="0"/>
        </w:rPr>
        <w:t xml:space="preserve"> şi prevederilor </w:t>
      </w:r>
      <w:r>
        <w:rPr>
          <w:rStyle w:val="spar3"/>
          <w:b w:val="0"/>
          <w:bCs w:val="0"/>
          <w:color w:val="0000FF"/>
          <w:u w:val="single"/>
        </w:rPr>
        <w:t>Legii nr. 301/2015</w:t>
      </w:r>
      <w:r>
        <w:rPr>
          <w:rStyle w:val="spar3"/>
          <w:b w:val="0"/>
          <w:bCs w:val="0"/>
        </w:rPr>
        <w:t>.</w:t>
      </w:r>
    </w:p>
    <w:p w:rsidR="00594363" w:rsidRDefault="00594363" w:rsidP="00594363">
      <w:pPr>
        <w:pStyle w:val="sartttl"/>
        <w:jc w:val="both"/>
        <w:rPr>
          <w:shd w:val="clear" w:color="auto" w:fill="FFFFFF"/>
        </w:rPr>
      </w:pPr>
      <w:r>
        <w:rPr>
          <w:shd w:val="clear" w:color="auto" w:fill="FFFFFF"/>
        </w:rPr>
        <w:t>Articolul 5</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Monitorizarea operaţională şi monitorizarea de audit a calităţii apei de masă îmbuteliată în sticle sau alte recipiente se vor face conform tabelelor 3 şi 4 din prezentele norme;</w:t>
      </w:r>
    </w:p>
    <w:p w:rsidR="00594363" w:rsidRDefault="00594363" w:rsidP="00594363">
      <w:pPr>
        <w:pStyle w:val="sartttl"/>
        <w:jc w:val="both"/>
        <w:rPr>
          <w:shd w:val="clear" w:color="auto" w:fill="FFFFFF"/>
        </w:rPr>
      </w:pPr>
      <w:r>
        <w:rPr>
          <w:shd w:val="clear" w:color="auto" w:fill="FFFFFF"/>
        </w:rPr>
        <w:t>Articolul 6</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Producătorul, importatorul sau responsabilul cu punerea pe piaţă pentru prima dată a apei potabile îmbuteliate comercializată sub denumirea de apă de masă va depune la secretariatul INSP cererea de notificare a produsului, însoţită de dosarul de produs.</w:t>
      </w:r>
    </w:p>
    <w:p w:rsidR="00594363" w:rsidRDefault="00594363" w:rsidP="00594363">
      <w:pPr>
        <w:pStyle w:val="sartttl"/>
        <w:jc w:val="both"/>
        <w:rPr>
          <w:shd w:val="clear" w:color="auto" w:fill="FFFFFF"/>
        </w:rPr>
      </w:pPr>
      <w:r>
        <w:rPr>
          <w:shd w:val="clear" w:color="auto" w:fill="FFFFFF"/>
        </w:rPr>
        <w:t>Articolul 7</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Apele potabile îmbuteliate ca apă de masă, altele decât apele minerale naturale sau decât apele de izvor, se notifică la Ministerul Sănătăţii, prin INSP.</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Este interzisă comercializarea sub mai multe denumiri comerciale a apei de masă provenită din aceeaşi sursă.</w:t>
      </w:r>
    </w:p>
    <w:p w:rsidR="00594363" w:rsidRDefault="00594363" w:rsidP="00594363">
      <w:pPr>
        <w:pStyle w:val="sartttl"/>
        <w:jc w:val="both"/>
        <w:rPr>
          <w:shd w:val="clear" w:color="auto" w:fill="FFFFFF"/>
        </w:rPr>
      </w:pPr>
      <w:r>
        <w:rPr>
          <w:shd w:val="clear" w:color="auto" w:fill="FFFFFF"/>
        </w:rPr>
        <w:t>Articolul 8</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Ministerul Sănătăţii organizează Registrul apelor potabile îmbuteliate, altele decât apele minerale naturale sau decât apele de izvor, şi administrează baza de date aferentă, aflată pe site-ul instituţiei.</w:t>
      </w:r>
    </w:p>
    <w:p w:rsidR="00594363" w:rsidRDefault="00594363" w:rsidP="00594363">
      <w:pPr>
        <w:pStyle w:val="sartttl"/>
        <w:jc w:val="both"/>
        <w:rPr>
          <w:shd w:val="clear" w:color="auto" w:fill="FFFFFF"/>
        </w:rPr>
      </w:pPr>
      <w:r>
        <w:rPr>
          <w:shd w:val="clear" w:color="auto" w:fill="FFFFFF"/>
        </w:rPr>
        <w:t>Articolul 9</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În vederea notificării, producătorul, importatorul sau responsabilul cu punerea pe piaţă pentru prima dată a apei îmbuteliate ca apă de masă, depune la INSP formularul de notificare prevăzut în prezenta procedură, completat, împreună cu modelul de etichetă utilizat pentru produsul în cauză.</w:t>
      </w:r>
    </w:p>
    <w:p w:rsidR="00594363" w:rsidRDefault="00594363" w:rsidP="00594363">
      <w:pPr>
        <w:pStyle w:val="sartttl"/>
        <w:jc w:val="both"/>
        <w:rPr>
          <w:shd w:val="clear" w:color="auto" w:fill="FFFFFF"/>
        </w:rPr>
      </w:pPr>
      <w:r>
        <w:rPr>
          <w:shd w:val="clear" w:color="auto" w:fill="FFFFFF"/>
        </w:rPr>
        <w:t>Articolul 10</w:t>
      </w:r>
    </w:p>
    <w:p w:rsidR="00594363" w:rsidRDefault="00594363" w:rsidP="00594363">
      <w:pPr>
        <w:pStyle w:val="sartden"/>
        <w:ind w:left="225"/>
        <w:jc w:val="both"/>
        <w:rPr>
          <w:rStyle w:val="spar3"/>
          <w:b w:val="0"/>
          <w:bCs w:val="0"/>
        </w:rPr>
      </w:pPr>
      <w:r>
        <w:rPr>
          <w:rStyle w:val="spar3"/>
          <w:b w:val="0"/>
          <w:bCs w:val="0"/>
        </w:rPr>
        <w:t>Personalul din INSP responsabil cu activitatea de notificare a apelor potabile îmbuteliate, este desemnat prin decizie de către conducătorul instituţiei şi are următoarele atribuţii:</w:t>
      </w:r>
    </w:p>
    <w:p w:rsidR="00594363" w:rsidRDefault="00594363" w:rsidP="00594363">
      <w:pPr>
        <w:autoSpaceDE/>
        <w:autoSpaceDN/>
        <w:ind w:left="225"/>
        <w:jc w:val="both"/>
        <w:rPr>
          <w:rFonts w:eastAsia="Times New Roman"/>
        </w:rPr>
      </w:pPr>
      <w:r>
        <w:rPr>
          <w:rStyle w:val="slitttl1"/>
          <w:rFonts w:eastAsia="Times New Roman"/>
        </w:rPr>
        <w:t>a)</w:t>
      </w:r>
      <w:r>
        <w:rPr>
          <w:rStyle w:val="slitbdy"/>
          <w:rFonts w:eastAsia="Times New Roman"/>
        </w:rPr>
        <w:t>evaluează conformitatea documentaţiei depuse cu prevederile prezentei proceduri şi transmite solicitantului, în termen de 72 de ore lucrătoare, formularul de confirmare a notificării, prevăzut în prezenta procedură de notificare;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asigură notificarea directă în baza de date aflată pe site-ul Ministerului Sănătăţii.</w:t>
      </w:r>
    </w:p>
    <w:p w:rsidR="00594363" w:rsidRDefault="00594363" w:rsidP="00594363">
      <w:pPr>
        <w:pStyle w:val="sartttl"/>
        <w:jc w:val="both"/>
        <w:rPr>
          <w:shd w:val="clear" w:color="auto" w:fill="FFFFFF"/>
        </w:rPr>
      </w:pPr>
      <w:r>
        <w:rPr>
          <w:shd w:val="clear" w:color="auto" w:fill="FFFFFF"/>
        </w:rPr>
        <w:t>Articolul 11</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Personalul din cadrul compartimentelor de control în sănătate publică ale direcţiilor de sănătate publică judeţene, respectiv a municipiului Bucureşti, efectuează controlul conformităţii apelor potabile îmbuteliate, altele decât apele minerale naturale sau decât apele de izvor, în conformitate cu prevederile </w:t>
      </w:r>
      <w:r>
        <w:rPr>
          <w:rStyle w:val="salnbdy"/>
          <w:rFonts w:eastAsia="Times New Roman"/>
          <w:color w:val="0000FF"/>
          <w:u w:val="single"/>
        </w:rPr>
        <w:t>cap. IV din Legea nr. 95/2006</w:t>
      </w:r>
      <w:r>
        <w:rPr>
          <w:rStyle w:val="salnbdy"/>
          <w:rFonts w:eastAsia="Times New Roman"/>
        </w:rPr>
        <w:t xml:space="preserve"> privind reforma în domeniul sănătăţii, republicată, cu modificările şi completările ulterioare.</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vederea exercitării controlului pe piaţă al apelor potabile îmbuteliate producătorul, importatorul sau responsabilul cu punerea pe piaţă pentru prima dată a produsului deţine la adresa indicată pe etichetă dosarul de produs conţinând documentele care atestă conformitatea produsului, asigurând accesul personalului menţionat la </w:t>
      </w:r>
      <w:r>
        <w:rPr>
          <w:rStyle w:val="slgi1"/>
          <w:rFonts w:eastAsia="Times New Roman"/>
        </w:rPr>
        <w:t>alin. (1)</w:t>
      </w:r>
      <w:r>
        <w:rPr>
          <w:rStyle w:val="salnbdy"/>
          <w:rFonts w:eastAsia="Times New Roman"/>
        </w:rPr>
        <w:t xml:space="preserve"> la acest dosar.</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În cazul constatării unor neconcordanţe cu reglementările legale în vigoare, Inspecţia Sanitară de Stat informează direcţia de specialitate din cadrul Ministerului Sănătăţii care administrează Registrul apelor de masă îmbuteliate şi INSP, în vederea anulării respectivei notificări din Registru.</w:t>
      </w:r>
    </w:p>
    <w:p w:rsidR="00594363" w:rsidRDefault="00594363" w:rsidP="00594363">
      <w:pPr>
        <w:pStyle w:val="sartttl"/>
        <w:jc w:val="both"/>
        <w:rPr>
          <w:shd w:val="clear" w:color="auto" w:fill="FFFFFF"/>
        </w:rPr>
      </w:pPr>
      <w:r>
        <w:rPr>
          <w:shd w:val="clear" w:color="auto" w:fill="FFFFFF"/>
        </w:rPr>
        <w:t>Articolul 12</w:t>
      </w:r>
    </w:p>
    <w:p w:rsidR="00594363" w:rsidRDefault="00594363" w:rsidP="00594363">
      <w:pPr>
        <w:pStyle w:val="sartden"/>
        <w:ind w:left="225"/>
        <w:jc w:val="both"/>
        <w:rPr>
          <w:rStyle w:val="spar3"/>
          <w:b w:val="0"/>
          <w:bCs w:val="0"/>
        </w:rPr>
      </w:pPr>
      <w:r>
        <w:rPr>
          <w:rStyle w:val="spar3"/>
          <w:b w:val="0"/>
          <w:bCs w:val="0"/>
        </w:rPr>
        <w:t>Dosarul produsului supus notificării trebuie să cuprindă următoarele documente:</w:t>
      </w:r>
    </w:p>
    <w:p w:rsidR="00594363" w:rsidRDefault="00594363" w:rsidP="00594363">
      <w:pPr>
        <w:autoSpaceDE/>
        <w:autoSpaceDN/>
        <w:ind w:left="225"/>
        <w:jc w:val="both"/>
        <w:rPr>
          <w:rFonts w:eastAsia="Times New Roman"/>
        </w:rPr>
      </w:pPr>
      <w:r>
        <w:rPr>
          <w:rStyle w:val="slitttl1"/>
          <w:rFonts w:eastAsia="Times New Roman"/>
        </w:rPr>
        <w:t>a)</w:t>
      </w:r>
      <w:r>
        <w:rPr>
          <w:rStyle w:val="slitbdy"/>
          <w:rFonts w:eastAsia="Times New Roman"/>
        </w:rPr>
        <w:t>cerere de notificare şi înregistrare a produsului;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formular de notificare;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dovada înregistrării produsului sau a oricărei alte proceduri similare din ţara de origine pentru produsele importate;</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autorizaţie sanitară - eliberată de către Direcţia de Sănătate Publică teritoriala pentru îmbutelierea apei potabile ca apa de masă;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buletine de analiză corespunzătoare sursei şi produsului finit pentru parametrii legiferaţi - eliberate de către un laborator de analiză a apei înregistrat la Ministerul Sănătăţii;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studiu hidrogeologic pentru dimensionarea zonelor de protecţie sanitară a sursei de apa întocmit de către Institutul Naţional de Hidrologie şi Gospodărire a Apelor, denumit în continuare INHGA, sau un alt elaborator atestat de Ministerul Apelor şi Pădurilor şi aprobat de INHGA;</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 xml:space="preserve">dovada privind instituirea zonelor de protecţie sanitară şi hidrogeologică a surselor conform studiului menţionat la </w:t>
      </w:r>
      <w:r>
        <w:rPr>
          <w:rStyle w:val="slgi1"/>
          <w:rFonts w:eastAsia="Times New Roman"/>
        </w:rPr>
        <w:t>lit. f)</w:t>
      </w:r>
      <w:r>
        <w:rPr>
          <w:rStyle w:val="slitbdy"/>
          <w:rFonts w:eastAsia="Times New Roman"/>
        </w:rPr>
        <w:t>;</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dovada implementării sistemului HACCP;</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i)</w:t>
      </w:r>
      <w:r>
        <w:rPr>
          <w:rStyle w:val="slitbdy"/>
          <w:rFonts w:eastAsia="Times New Roman"/>
        </w:rPr>
        <w:t>program de monitorizare a calităţii apei de masă avizat de direcţia de sănătate publică judeţeană, respectiv a municipiului Bucureşti;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j)</w:t>
      </w:r>
      <w:r>
        <w:rPr>
          <w:rStyle w:val="slitbdy"/>
          <w:rFonts w:eastAsia="Times New Roman"/>
        </w:rPr>
        <w:t>eticheta produsului în conformitate cu legislaţia în vigoare, în format electronic şi tipărit. În situaţia în care apa de masă îmbuteliată a fost supusă unui procedeu de tratare care îi modifică compoziţia originală sau în care a fost adăugat dioxid de carbon, trebuie să apară pe etichetă sintagma "tratată" lângă numele produsului de pe eticheta principală; modificarea rezultată în urma tratamentului trebuie să fie declarată pe etichetă;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k)</w:t>
      </w:r>
      <w:r>
        <w:rPr>
          <w:rStyle w:val="slitbdy"/>
          <w:rFonts w:eastAsia="Times New Roman"/>
        </w:rPr>
        <w:t>schema fluxului tehnologic;</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l)</w:t>
      </w:r>
      <w:r>
        <w:rPr>
          <w:rStyle w:val="slitbdy"/>
          <w:rFonts w:eastAsia="Times New Roman"/>
        </w:rPr>
        <w:t>orice alt document necesar evaluării corecte a produsului supus notificării, solicitat de personalul care efectuează notificarea produsului.</w:t>
      </w:r>
    </w:p>
    <w:p w:rsidR="00594363" w:rsidRDefault="00594363" w:rsidP="00594363">
      <w:pPr>
        <w:pStyle w:val="sartttl"/>
        <w:jc w:val="both"/>
        <w:rPr>
          <w:shd w:val="clear" w:color="auto" w:fill="FFFFFF"/>
        </w:rPr>
      </w:pPr>
      <w:r>
        <w:rPr>
          <w:shd w:val="clear" w:color="auto" w:fill="FFFFFF"/>
        </w:rPr>
        <w:t>Articolul 13</w:t>
      </w:r>
    </w:p>
    <w:p w:rsidR="00594363" w:rsidRDefault="00594363" w:rsidP="00594363">
      <w:pPr>
        <w:autoSpaceDE/>
        <w:autoSpaceDN/>
        <w:jc w:val="both"/>
        <w:rPr>
          <w:rStyle w:val="salnbdy"/>
          <w:rFonts w:eastAsia="Times New Roman"/>
        </w:rPr>
      </w:pPr>
      <w:r>
        <w:rPr>
          <w:rStyle w:val="salnttl1"/>
          <w:rFonts w:eastAsia="Times New Roman"/>
        </w:rPr>
        <w:t>(1)</w:t>
      </w:r>
      <w:r>
        <w:rPr>
          <w:rStyle w:val="salnbdy"/>
          <w:rFonts w:eastAsia="Times New Roman"/>
        </w:rPr>
        <w:t>Cererea de notificare şi înregistrare a produsului este documentul prin care producătorii, importatorii sau responsabilii cu punerea pe piaţă pentru prima dată a apelor de masă îmbuteliate solicită în scris înregistrarea produsului în Registrul apelor potabile îmbuteliate altele decât apele minerale naturale sau decât cele de izvor. Aceasta conţine:</w:t>
      </w:r>
    </w:p>
    <w:p w:rsidR="00594363" w:rsidRDefault="00594363" w:rsidP="00594363">
      <w:pPr>
        <w:autoSpaceDE/>
        <w:autoSpaceDN/>
        <w:jc w:val="both"/>
      </w:pPr>
      <w:r>
        <w:rPr>
          <w:rStyle w:val="slitttl1"/>
          <w:rFonts w:eastAsia="Times New Roman"/>
        </w:rPr>
        <w:t>a)</w:t>
      </w:r>
      <w:r>
        <w:rPr>
          <w:rStyle w:val="slitbdy"/>
          <w:rFonts w:eastAsia="Times New Roman"/>
        </w:rPr>
        <w:t>datele de identificare a producătorului/importatorului sau responsabilului cu punerea pe piaţă (persoanei fizice/juridice) care solicită notificarea: numele, adresa, telefon, fax;</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denumirea comercială a produsului;</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compoziţia produsului conform buletinelor de analiză fizico-chimice;</w:t>
      </w:r>
    </w:p>
    <w:p w:rsidR="00594363" w:rsidRDefault="00594363" w:rsidP="00594363">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copia etichetei produsului.</w:t>
      </w:r>
    </w:p>
    <w:p w:rsidR="00594363" w:rsidRDefault="00594363" w:rsidP="00594363">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Importatorul sau persoana responsabilă cu punerea pe piaţă pentru prima dată a produsului va prezenta dovada înregistrării din ţara de origine sau a oricărei alte proceduri similare.</w:t>
      </w:r>
    </w:p>
    <w:p w:rsidR="00594363" w:rsidRDefault="00594363" w:rsidP="00594363">
      <w:pPr>
        <w:pStyle w:val="sartttl"/>
        <w:jc w:val="both"/>
        <w:rPr>
          <w:shd w:val="clear" w:color="auto" w:fill="FFFFFF"/>
        </w:rPr>
      </w:pPr>
      <w:r>
        <w:rPr>
          <w:shd w:val="clear" w:color="auto" w:fill="FFFFFF"/>
        </w:rPr>
        <w:t>Articolul 14</w:t>
      </w:r>
    </w:p>
    <w:p w:rsidR="00594363" w:rsidRDefault="00594363" w:rsidP="00594363">
      <w:pPr>
        <w:pStyle w:val="sartden"/>
        <w:ind w:left="225"/>
        <w:jc w:val="both"/>
        <w:rPr>
          <w:rStyle w:val="spar3"/>
          <w:b w:val="0"/>
          <w:bCs w:val="0"/>
        </w:rPr>
      </w:pPr>
      <w:r>
        <w:rPr>
          <w:rStyle w:val="spar3"/>
          <w:b w:val="0"/>
          <w:bCs w:val="0"/>
        </w:rPr>
        <w:t>Formularul de notificare va conţine:</w:t>
      </w:r>
    </w:p>
    <w:p w:rsidR="00594363" w:rsidRDefault="00594363" w:rsidP="00594363">
      <w:pPr>
        <w:autoSpaceDE/>
        <w:autoSpaceDN/>
        <w:ind w:left="225"/>
        <w:jc w:val="both"/>
        <w:rPr>
          <w:rFonts w:eastAsia="Times New Roman"/>
        </w:rPr>
      </w:pPr>
      <w:r>
        <w:rPr>
          <w:rStyle w:val="slitttl1"/>
          <w:rFonts w:eastAsia="Times New Roman"/>
        </w:rPr>
        <w:t>a)</w:t>
      </w:r>
      <w:r>
        <w:rPr>
          <w:rStyle w:val="slitbdy"/>
          <w:rFonts w:eastAsia="Times New Roman"/>
        </w:rPr>
        <w:t>datele persoanei fizice/juridice care solicită notificarea: numele, adresa, telefon, fax, nr. de înregistrare în registrul comerţului;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denumirea comercială a produsului;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tipul de apă de masă îmbuteliată: carbogazoasă sau necarbogazoasă;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tipul sursei (sursă subterană sau sursă de suprafaţă) şi denumirea sursei;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informaţii privind compoziţia produsului, respectiv informaţii referitoare la calitatea apei;</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copia etichetei în format electronic/pe hârtie într-o formă lizibilă;</w:t>
      </w:r>
    </w:p>
    <w:p w:rsidR="00594363" w:rsidRDefault="00594363" w:rsidP="00594363">
      <w:pPr>
        <w:autoSpaceDE/>
        <w:autoSpaceDN/>
        <w:ind w:left="225"/>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data întocmirii.</w:t>
      </w:r>
    </w:p>
    <w:p w:rsidR="00594363" w:rsidRDefault="00594363" w:rsidP="00594363">
      <w:pPr>
        <w:pStyle w:val="sartttl"/>
        <w:jc w:val="both"/>
        <w:rPr>
          <w:shd w:val="clear" w:color="auto" w:fill="FFFFFF"/>
        </w:rPr>
      </w:pPr>
      <w:r>
        <w:rPr>
          <w:shd w:val="clear" w:color="auto" w:fill="FFFFFF"/>
        </w:rPr>
        <w:t>Articolul 15</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În urma evaluării dosarului de produs, INSP va elibera Formularul de confirmare a notificării conform modelului prevăzut în Anexa la prezenta procedură.</w:t>
      </w:r>
    </w:p>
    <w:p w:rsidR="00594363" w:rsidRDefault="00594363" w:rsidP="00594363">
      <w:pPr>
        <w:pStyle w:val="sanxttl"/>
        <w:rPr>
          <w:shd w:val="clear" w:color="auto" w:fill="FFFFFF"/>
        </w:rPr>
      </w:pPr>
      <w:r>
        <w:rPr>
          <w:shd w:val="clear" w:color="auto" w:fill="FFFFFF"/>
        </w:rPr>
        <w:t>ANEXĂ</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la procedura de notificare a apelor potabile îmbuteliate comercializate sub denumirea de apă de masă</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MINISTERUL SĂNĂTĂŢII</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INSTITUTUL NAŢIONAL DE SĂNĂTATE PUBLICĂ</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FORMULAR DE CONFIRMARE A NOTIFICĂRII</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în Registrul apelor potabile îmbuteliate de masă, altele decât apele minerale naturale sau decât apele de izvor</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Notificare nr. ..... din ......</w:t>
      </w:r>
    </w:p>
    <w:p w:rsidR="00594363" w:rsidRDefault="00594363" w:rsidP="00594363">
      <w:pPr>
        <w:autoSpaceDE/>
        <w:autoSpaceDN/>
        <w:jc w:val="both"/>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Datele de identificare a societăţii comerciale/persoanei juridice care a solicitat notificarea (numele şi prenumele reprezentantului legal, adresa societăţii, telefon, fax, e-mail, nr. de înregistrare în Registrul Comerţului):</w:t>
      </w:r>
    </w:p>
    <w:p w:rsidR="00594363" w:rsidRDefault="00594363" w:rsidP="00594363">
      <w:pPr>
        <w:pStyle w:val="spar"/>
        <w:jc w:val="both"/>
      </w:pPr>
      <w:r>
        <w:rPr>
          <w:rFonts w:ascii="Verdana" w:hAnsi="Verdana"/>
          <w:color w:val="000000"/>
          <w:sz w:val="20"/>
          <w:szCs w:val="20"/>
          <w:shd w:val="clear" w:color="auto" w:fill="FFFFFF"/>
        </w:rPr>
        <w:t>......................................</w:t>
      </w:r>
    </w:p>
    <w:p w:rsidR="00594363" w:rsidRDefault="00594363" w:rsidP="00594363">
      <w:pPr>
        <w:autoSpaceDE/>
        <w:autoSpaceDN/>
        <w:jc w:val="both"/>
        <w:rPr>
          <w:rStyle w:val="spctbdy"/>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Denumirea comercială a produsului:</w:t>
      </w:r>
    </w:p>
    <w:p w:rsidR="00594363" w:rsidRDefault="00594363" w:rsidP="00594363">
      <w:pPr>
        <w:pStyle w:val="spar"/>
        <w:jc w:val="both"/>
      </w:pPr>
      <w:r>
        <w:rPr>
          <w:rFonts w:ascii="Verdana" w:hAnsi="Verdana"/>
          <w:color w:val="000000"/>
          <w:sz w:val="20"/>
          <w:szCs w:val="20"/>
          <w:shd w:val="clear" w:color="auto" w:fill="FFFFFF"/>
        </w:rPr>
        <w:t>......................................</w:t>
      </w:r>
    </w:p>
    <w:p w:rsidR="00594363" w:rsidRDefault="00594363" w:rsidP="00594363">
      <w:pPr>
        <w:autoSpaceDE/>
        <w:autoSpaceDN/>
        <w:jc w:val="both"/>
        <w:rPr>
          <w:rStyle w:val="spctbdy"/>
          <w:rFonts w:eastAsia="Times New Roman"/>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Tipul de apă de masă îmbuteliată:</w:t>
      </w:r>
    </w:p>
    <w:p w:rsidR="00594363" w:rsidRDefault="00594363" w:rsidP="00594363">
      <w:pPr>
        <w:pStyle w:val="spar"/>
        <w:jc w:val="both"/>
      </w:pPr>
      <w:r>
        <w:rPr>
          <w:rFonts w:ascii="Verdana" w:hAnsi="Verdana"/>
          <w:color w:val="000000"/>
          <w:sz w:val="20"/>
          <w:szCs w:val="20"/>
          <w:shd w:val="clear" w:color="auto" w:fill="FFFFFF"/>
        </w:rPr>
        <w:t>......................................</w:t>
      </w:r>
    </w:p>
    <w:p w:rsidR="00594363" w:rsidRDefault="00594363" w:rsidP="00594363">
      <w:pPr>
        <w:autoSpaceDE/>
        <w:autoSpaceDN/>
        <w:jc w:val="both"/>
        <w:rPr>
          <w:rStyle w:val="spctbdy"/>
          <w:rFonts w:eastAsia="Times New Roman"/>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Denumirea şi tipul sursei:</w:t>
      </w:r>
    </w:p>
    <w:p w:rsidR="00594363" w:rsidRDefault="00594363" w:rsidP="00594363">
      <w:pPr>
        <w:pStyle w:val="spar"/>
        <w:jc w:val="both"/>
      </w:pPr>
      <w:r>
        <w:rPr>
          <w:rFonts w:ascii="Verdana" w:hAnsi="Verdana"/>
          <w:color w:val="000000"/>
          <w:sz w:val="20"/>
          <w:szCs w:val="20"/>
          <w:shd w:val="clear" w:color="auto" w:fill="FFFFFF"/>
        </w:rPr>
        <w:t>......................................</w:t>
      </w:r>
    </w:p>
    <w:p w:rsidR="00594363" w:rsidRDefault="00594363" w:rsidP="00594363">
      <w:pPr>
        <w:autoSpaceDE/>
        <w:autoSpaceDN/>
        <w:jc w:val="both"/>
        <w:rPr>
          <w:rStyle w:val="spctbdy"/>
          <w:rFonts w:eastAsia="Times New Roman"/>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Informaţii produs:</w:t>
      </w:r>
    </w:p>
    <w:p w:rsidR="00594363" w:rsidRDefault="00594363" w:rsidP="00594363">
      <w:pPr>
        <w:pStyle w:val="spar"/>
        <w:jc w:val="both"/>
      </w:pPr>
      <w:r>
        <w:rPr>
          <w:rFonts w:ascii="Verdana" w:hAnsi="Verdana"/>
          <w:color w:val="000000"/>
          <w:sz w:val="20"/>
          <w:szCs w:val="20"/>
          <w:shd w:val="clear" w:color="auto" w:fill="FFFFFF"/>
        </w:rPr>
        <w:t>......................................</w:t>
      </w:r>
    </w:p>
    <w:p w:rsidR="00594363" w:rsidRDefault="00594363" w:rsidP="00594363">
      <w:pPr>
        <w:autoSpaceDE/>
        <w:autoSpaceDN/>
        <w:jc w:val="both"/>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Notificarea primită în data de: ..../..../</w:t>
      </w:r>
    </w:p>
    <w:p w:rsidR="00594363" w:rsidRDefault="00594363" w:rsidP="00594363">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Director General/Director/ Medic Şef,</w:t>
      </w:r>
    </w:p>
    <w:p w:rsidR="00594363" w:rsidRDefault="00594363" w:rsidP="00594363">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8B696F" w:rsidRDefault="008B696F"/>
    <w:sectPr w:rsidR="008B696F" w:rsidSect="00594363">
      <w:footerReference w:type="default" r:id="rId7"/>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6AC" w:rsidRDefault="006C56AC" w:rsidP="00594363">
      <w:r>
        <w:separator/>
      </w:r>
    </w:p>
  </w:endnote>
  <w:endnote w:type="continuationSeparator" w:id="0">
    <w:p w:rsidR="006C56AC" w:rsidRDefault="006C56AC" w:rsidP="0059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47891"/>
      <w:docPartObj>
        <w:docPartGallery w:val="Page Numbers (Bottom of Page)"/>
        <w:docPartUnique/>
      </w:docPartObj>
    </w:sdtPr>
    <w:sdtEndPr>
      <w:rPr>
        <w:noProof/>
      </w:rPr>
    </w:sdtEndPr>
    <w:sdtContent>
      <w:p w:rsidR="00594363" w:rsidRDefault="00594363">
        <w:pPr>
          <w:pStyle w:val="Footer"/>
          <w:jc w:val="right"/>
        </w:pPr>
        <w:r>
          <w:fldChar w:fldCharType="begin"/>
        </w:r>
        <w:r>
          <w:instrText xml:space="preserve"> PAGE   \* MERGEFORMAT </w:instrText>
        </w:r>
        <w:r>
          <w:fldChar w:fldCharType="separate"/>
        </w:r>
        <w:r w:rsidR="006C56AC">
          <w:rPr>
            <w:noProof/>
          </w:rPr>
          <w:t>1</w:t>
        </w:r>
        <w:r>
          <w:rPr>
            <w:noProof/>
          </w:rPr>
          <w:fldChar w:fldCharType="end"/>
        </w:r>
      </w:p>
    </w:sdtContent>
  </w:sdt>
  <w:p w:rsidR="00594363" w:rsidRDefault="00594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6AC" w:rsidRDefault="006C56AC" w:rsidP="00594363">
      <w:r>
        <w:separator/>
      </w:r>
    </w:p>
  </w:footnote>
  <w:footnote w:type="continuationSeparator" w:id="0">
    <w:p w:rsidR="006C56AC" w:rsidRDefault="006C56AC" w:rsidP="00594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1B"/>
    <w:rsid w:val="00594363"/>
    <w:rsid w:val="006C56AC"/>
    <w:rsid w:val="008B696F"/>
    <w:rsid w:val="00F06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63"/>
    <w:pPr>
      <w:autoSpaceDE w:val="0"/>
      <w:autoSpaceDN w:val="0"/>
      <w:spacing w:after="0" w:line="240" w:lineRule="auto"/>
    </w:pPr>
    <w:rPr>
      <w:rFonts w:ascii="Verdana" w:eastAsia="Verdana" w:hAnsi="Verdana" w:cs="Times New Roman"/>
      <w:sz w:val="18"/>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94363"/>
    <w:rPr>
      <w:i/>
      <w:iCs/>
      <w:shd w:val="clear" w:color="auto" w:fill="FFFF00"/>
    </w:rPr>
  </w:style>
  <w:style w:type="paragraph" w:customStyle="1" w:styleId="small">
    <w:name w:val="small"/>
    <w:rsid w:val="00594363"/>
    <w:pPr>
      <w:spacing w:after="0" w:line="240" w:lineRule="auto"/>
    </w:pPr>
    <w:rPr>
      <w:rFonts w:ascii="Verdana" w:eastAsia="Verdana" w:hAnsi="Verdana" w:cs="Times New Roman"/>
      <w:sz w:val="2"/>
      <w:szCs w:val="2"/>
      <w:lang w:eastAsia="en-GB"/>
    </w:rPr>
  </w:style>
  <w:style w:type="paragraph" w:customStyle="1" w:styleId="tagcollapsed">
    <w:name w:val="tag_collapsed"/>
    <w:basedOn w:val="Normal"/>
    <w:rsid w:val="00594363"/>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rsid w:val="00594363"/>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rsid w:val="00594363"/>
    <w:pPr>
      <w:autoSpaceDE/>
      <w:autoSpaceDN/>
      <w:ind w:left="225"/>
    </w:pPr>
    <w:rPr>
      <w:rFonts w:ascii="Times New Roman" w:eastAsiaTheme="minorEastAsia" w:hAnsi="Times New Roman"/>
      <w:sz w:val="24"/>
      <w:szCs w:val="24"/>
    </w:rPr>
  </w:style>
  <w:style w:type="paragraph" w:customStyle="1" w:styleId="sntashort">
    <w:name w:val="s_nta_short"/>
    <w:basedOn w:val="Normal"/>
    <w:rsid w:val="00594363"/>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rsid w:val="00594363"/>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rsid w:val="00594363"/>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rsid w:val="00594363"/>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rsid w:val="00594363"/>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rsid w:val="00594363"/>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rsid w:val="00594363"/>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rsid w:val="00594363"/>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rsid w:val="00594363"/>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rsid w:val="00594363"/>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rsid w:val="00594363"/>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rsid w:val="00594363"/>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rsid w:val="00594363"/>
    <w:pPr>
      <w:autoSpaceDE/>
      <w:autoSpaceDN/>
      <w:spacing w:before="144" w:after="144"/>
    </w:pPr>
    <w:rPr>
      <w:rFonts w:ascii="Times New Roman" w:eastAsiaTheme="minorEastAsia" w:hAnsi="Times New Roman"/>
      <w:sz w:val="24"/>
      <w:szCs w:val="24"/>
    </w:rPr>
  </w:style>
  <w:style w:type="paragraph" w:customStyle="1" w:styleId="snta">
    <w:name w:val="s_nta"/>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rsid w:val="00594363"/>
    <w:pPr>
      <w:autoSpaceDE/>
      <w:autoSpaceDN/>
      <w:jc w:val="center"/>
    </w:pPr>
    <w:rPr>
      <w:rFonts w:eastAsiaTheme="minorEastAsia"/>
      <w:b/>
      <w:bCs/>
      <w:color w:val="8B0000"/>
      <w:sz w:val="30"/>
      <w:szCs w:val="30"/>
    </w:rPr>
  </w:style>
  <w:style w:type="paragraph" w:customStyle="1" w:styleId="shdr">
    <w:name w:val="s_hdr"/>
    <w:basedOn w:val="Normal"/>
    <w:rsid w:val="00594363"/>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rsid w:val="00594363"/>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rsid w:val="00594363"/>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rsid w:val="00594363"/>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rsid w:val="00594363"/>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rsid w:val="00594363"/>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rsid w:val="00594363"/>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rsid w:val="00594363"/>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rsid w:val="00594363"/>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rsid w:val="00594363"/>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rsid w:val="00594363"/>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rsid w:val="00594363"/>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rsid w:val="00594363"/>
    <w:pPr>
      <w:autoSpaceDE/>
      <w:autoSpaceDN/>
    </w:pPr>
    <w:rPr>
      <w:rFonts w:eastAsiaTheme="minorEastAsia"/>
      <w:b/>
      <w:bCs/>
      <w:color w:val="24689B"/>
      <w:sz w:val="20"/>
      <w:szCs w:val="20"/>
    </w:rPr>
  </w:style>
  <w:style w:type="paragraph" w:customStyle="1" w:styleId="sartden">
    <w:name w:val="s_art_den"/>
    <w:basedOn w:val="Normal"/>
    <w:rsid w:val="00594363"/>
    <w:pPr>
      <w:autoSpaceDE/>
      <w:autoSpaceDN/>
    </w:pPr>
    <w:rPr>
      <w:rFonts w:eastAsiaTheme="minorEastAsia"/>
      <w:b/>
      <w:bCs/>
      <w:color w:val="24689B"/>
      <w:sz w:val="20"/>
      <w:szCs w:val="20"/>
    </w:rPr>
  </w:style>
  <w:style w:type="paragraph" w:customStyle="1" w:styleId="sporttl">
    <w:name w:val="s_por_ttl"/>
    <w:basedOn w:val="Normal"/>
    <w:rsid w:val="00594363"/>
    <w:pPr>
      <w:autoSpaceDE/>
      <w:autoSpaceDN/>
    </w:pPr>
    <w:rPr>
      <w:rFonts w:eastAsiaTheme="minorEastAsia"/>
      <w:b/>
      <w:bCs/>
      <w:color w:val="8B0000"/>
      <w:sz w:val="21"/>
      <w:szCs w:val="21"/>
    </w:rPr>
  </w:style>
  <w:style w:type="paragraph" w:customStyle="1" w:styleId="sporden">
    <w:name w:val="s_por_den"/>
    <w:basedOn w:val="Normal"/>
    <w:rsid w:val="00594363"/>
    <w:pPr>
      <w:autoSpaceDE/>
      <w:autoSpaceDN/>
    </w:pPr>
    <w:rPr>
      <w:rFonts w:eastAsiaTheme="minorEastAsia"/>
      <w:b/>
      <w:bCs/>
      <w:color w:val="8B0000"/>
      <w:sz w:val="21"/>
      <w:szCs w:val="21"/>
    </w:rPr>
  </w:style>
  <w:style w:type="paragraph" w:customStyle="1" w:styleId="sblcttl">
    <w:name w:val="s_blc_ttl"/>
    <w:basedOn w:val="Normal"/>
    <w:rsid w:val="00594363"/>
    <w:pPr>
      <w:autoSpaceDE/>
      <w:autoSpaceDN/>
    </w:pPr>
    <w:rPr>
      <w:rFonts w:eastAsiaTheme="minorEastAsia"/>
      <w:b/>
      <w:bCs/>
      <w:color w:val="8B0000"/>
      <w:sz w:val="21"/>
      <w:szCs w:val="21"/>
    </w:rPr>
  </w:style>
  <w:style w:type="paragraph" w:customStyle="1" w:styleId="srefttl">
    <w:name w:val="s_ref_ttl"/>
    <w:basedOn w:val="Normal"/>
    <w:rsid w:val="00594363"/>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rsid w:val="00594363"/>
    <w:pPr>
      <w:autoSpaceDE/>
      <w:autoSpaceDN/>
      <w:jc w:val="center"/>
    </w:pPr>
    <w:rPr>
      <w:rFonts w:eastAsiaTheme="minorEastAsia"/>
      <w:b/>
      <w:bCs/>
      <w:color w:val="24689B"/>
      <w:sz w:val="20"/>
      <w:szCs w:val="20"/>
    </w:rPr>
  </w:style>
  <w:style w:type="paragraph" w:customStyle="1" w:styleId="sanxden">
    <w:name w:val="s_anx_den"/>
    <w:basedOn w:val="Normal"/>
    <w:rsid w:val="00594363"/>
    <w:pPr>
      <w:autoSpaceDE/>
      <w:autoSpaceDN/>
      <w:jc w:val="center"/>
    </w:pPr>
    <w:rPr>
      <w:rFonts w:eastAsiaTheme="minorEastAsia"/>
      <w:b/>
      <w:bCs/>
      <w:color w:val="24689B"/>
      <w:sz w:val="20"/>
      <w:szCs w:val="20"/>
    </w:rPr>
  </w:style>
  <w:style w:type="paragraph" w:customStyle="1" w:styleId="sapnttl">
    <w:name w:val="s_apn_ttl"/>
    <w:basedOn w:val="Normal"/>
    <w:rsid w:val="00594363"/>
    <w:pPr>
      <w:autoSpaceDE/>
      <w:autoSpaceDN/>
    </w:pPr>
    <w:rPr>
      <w:rFonts w:eastAsiaTheme="minorEastAsia"/>
      <w:b/>
      <w:bCs/>
      <w:color w:val="24689B"/>
      <w:sz w:val="20"/>
      <w:szCs w:val="20"/>
    </w:rPr>
  </w:style>
  <w:style w:type="paragraph" w:customStyle="1" w:styleId="sapnden">
    <w:name w:val="s_apn_den"/>
    <w:basedOn w:val="Normal"/>
    <w:rsid w:val="00594363"/>
    <w:pPr>
      <w:autoSpaceDE/>
      <w:autoSpaceDN/>
    </w:pPr>
    <w:rPr>
      <w:rFonts w:eastAsiaTheme="minorEastAsia"/>
      <w:b/>
      <w:bCs/>
      <w:color w:val="24689B"/>
      <w:sz w:val="20"/>
      <w:szCs w:val="20"/>
    </w:rPr>
  </w:style>
  <w:style w:type="paragraph" w:customStyle="1" w:styleId="scrtttl">
    <w:name w:val="s_crt_ttl"/>
    <w:basedOn w:val="Normal"/>
    <w:rsid w:val="00594363"/>
    <w:pPr>
      <w:autoSpaceDE/>
      <w:autoSpaceDN/>
      <w:jc w:val="center"/>
    </w:pPr>
    <w:rPr>
      <w:rFonts w:eastAsiaTheme="minorEastAsia"/>
      <w:b/>
      <w:bCs/>
      <w:color w:val="006400"/>
      <w:sz w:val="27"/>
      <w:szCs w:val="27"/>
    </w:rPr>
  </w:style>
  <w:style w:type="paragraph" w:customStyle="1" w:styleId="scrtden">
    <w:name w:val="s_crt_den"/>
    <w:basedOn w:val="Normal"/>
    <w:rsid w:val="00594363"/>
    <w:pPr>
      <w:autoSpaceDE/>
      <w:autoSpaceDN/>
      <w:jc w:val="center"/>
    </w:pPr>
    <w:rPr>
      <w:rFonts w:eastAsiaTheme="minorEastAsia"/>
      <w:b/>
      <w:bCs/>
      <w:color w:val="006400"/>
      <w:sz w:val="27"/>
      <w:szCs w:val="27"/>
    </w:rPr>
  </w:style>
  <w:style w:type="paragraph" w:customStyle="1" w:styleId="sprtttl">
    <w:name w:val="s_prt_ttl"/>
    <w:basedOn w:val="Normal"/>
    <w:rsid w:val="00594363"/>
    <w:pPr>
      <w:autoSpaceDE/>
      <w:autoSpaceDN/>
      <w:jc w:val="center"/>
    </w:pPr>
    <w:rPr>
      <w:rFonts w:eastAsiaTheme="minorEastAsia"/>
      <w:b/>
      <w:bCs/>
      <w:color w:val="006400"/>
      <w:sz w:val="27"/>
      <w:szCs w:val="27"/>
    </w:rPr>
  </w:style>
  <w:style w:type="paragraph" w:customStyle="1" w:styleId="sprtden">
    <w:name w:val="s_prt_den"/>
    <w:basedOn w:val="Normal"/>
    <w:rsid w:val="00594363"/>
    <w:pPr>
      <w:autoSpaceDE/>
      <w:autoSpaceDN/>
      <w:jc w:val="center"/>
    </w:pPr>
    <w:rPr>
      <w:rFonts w:eastAsiaTheme="minorEastAsia"/>
      <w:b/>
      <w:bCs/>
      <w:color w:val="006400"/>
      <w:sz w:val="27"/>
      <w:szCs w:val="27"/>
    </w:rPr>
  </w:style>
  <w:style w:type="paragraph" w:customStyle="1" w:styleId="slitttl">
    <w:name w:val="s_lit_ttl"/>
    <w:basedOn w:val="Normal"/>
    <w:rsid w:val="00594363"/>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rsid w:val="00594363"/>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rsid w:val="00594363"/>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rsid w:val="00594363"/>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rsid w:val="00594363"/>
    <w:pPr>
      <w:autoSpaceDE/>
      <w:autoSpaceDN/>
      <w:jc w:val="center"/>
    </w:pPr>
    <w:rPr>
      <w:rFonts w:eastAsiaTheme="minorEastAsia"/>
      <w:b/>
      <w:bCs/>
      <w:color w:val="8B0000"/>
      <w:sz w:val="26"/>
      <w:szCs w:val="26"/>
    </w:rPr>
  </w:style>
  <w:style w:type="paragraph" w:customStyle="1" w:styleId="sttlden">
    <w:name w:val="s_ttl_den"/>
    <w:basedOn w:val="Normal"/>
    <w:rsid w:val="00594363"/>
    <w:pPr>
      <w:autoSpaceDE/>
      <w:autoSpaceDN/>
      <w:jc w:val="center"/>
    </w:pPr>
    <w:rPr>
      <w:rFonts w:eastAsiaTheme="minorEastAsia"/>
      <w:b/>
      <w:bCs/>
      <w:color w:val="8B0000"/>
      <w:sz w:val="26"/>
      <w:szCs w:val="26"/>
    </w:rPr>
  </w:style>
  <w:style w:type="paragraph" w:customStyle="1" w:styleId="scapttl">
    <w:name w:val="s_cap_ttl"/>
    <w:basedOn w:val="Normal"/>
    <w:rsid w:val="00594363"/>
    <w:pPr>
      <w:autoSpaceDE/>
      <w:autoSpaceDN/>
      <w:jc w:val="center"/>
    </w:pPr>
    <w:rPr>
      <w:rFonts w:eastAsiaTheme="minorEastAsia"/>
      <w:b/>
      <w:bCs/>
      <w:color w:val="A52A2A"/>
      <w:sz w:val="24"/>
      <w:szCs w:val="24"/>
    </w:rPr>
  </w:style>
  <w:style w:type="paragraph" w:customStyle="1" w:styleId="scapden">
    <w:name w:val="s_cap_den"/>
    <w:basedOn w:val="Normal"/>
    <w:rsid w:val="00594363"/>
    <w:pPr>
      <w:autoSpaceDE/>
      <w:autoSpaceDN/>
      <w:jc w:val="center"/>
    </w:pPr>
    <w:rPr>
      <w:rFonts w:eastAsiaTheme="minorEastAsia"/>
      <w:b/>
      <w:bCs/>
      <w:color w:val="A52A2A"/>
      <w:sz w:val="24"/>
      <w:szCs w:val="24"/>
    </w:rPr>
  </w:style>
  <w:style w:type="paragraph" w:customStyle="1" w:styleId="ssbcttl">
    <w:name w:val="s_sbc_ttl"/>
    <w:basedOn w:val="Normal"/>
    <w:rsid w:val="00594363"/>
    <w:pPr>
      <w:autoSpaceDE/>
      <w:autoSpaceDN/>
    </w:pPr>
    <w:rPr>
      <w:rFonts w:eastAsiaTheme="minorEastAsia"/>
      <w:b/>
      <w:bCs/>
      <w:color w:val="000000"/>
      <w:sz w:val="23"/>
      <w:szCs w:val="23"/>
    </w:rPr>
  </w:style>
  <w:style w:type="paragraph" w:customStyle="1" w:styleId="ssbcden">
    <w:name w:val="s_sbc_den"/>
    <w:basedOn w:val="Normal"/>
    <w:rsid w:val="00594363"/>
    <w:pPr>
      <w:autoSpaceDE/>
      <w:autoSpaceDN/>
    </w:pPr>
    <w:rPr>
      <w:rFonts w:eastAsiaTheme="minorEastAsia"/>
      <w:b/>
      <w:bCs/>
      <w:color w:val="000000"/>
      <w:sz w:val="23"/>
      <w:szCs w:val="23"/>
    </w:rPr>
  </w:style>
  <w:style w:type="paragraph" w:customStyle="1" w:styleId="ssecttl">
    <w:name w:val="s_sec_ttl"/>
    <w:basedOn w:val="Normal"/>
    <w:rsid w:val="00594363"/>
    <w:pPr>
      <w:autoSpaceDE/>
      <w:autoSpaceDN/>
      <w:jc w:val="center"/>
    </w:pPr>
    <w:rPr>
      <w:rFonts w:eastAsiaTheme="minorEastAsia"/>
      <w:b/>
      <w:bCs/>
      <w:color w:val="000000"/>
      <w:sz w:val="23"/>
      <w:szCs w:val="23"/>
    </w:rPr>
  </w:style>
  <w:style w:type="paragraph" w:customStyle="1" w:styleId="ssecden">
    <w:name w:val="s_sec_den"/>
    <w:basedOn w:val="Normal"/>
    <w:rsid w:val="00594363"/>
    <w:pPr>
      <w:autoSpaceDE/>
      <w:autoSpaceDN/>
      <w:jc w:val="center"/>
    </w:pPr>
    <w:rPr>
      <w:rFonts w:eastAsiaTheme="minorEastAsia"/>
      <w:b/>
      <w:bCs/>
      <w:color w:val="000000"/>
      <w:sz w:val="23"/>
      <w:szCs w:val="23"/>
    </w:rPr>
  </w:style>
  <w:style w:type="paragraph" w:customStyle="1" w:styleId="sprgttl">
    <w:name w:val="s_prg_ttl"/>
    <w:basedOn w:val="Normal"/>
    <w:rsid w:val="00594363"/>
    <w:pPr>
      <w:autoSpaceDE/>
      <w:autoSpaceDN/>
      <w:jc w:val="center"/>
    </w:pPr>
    <w:rPr>
      <w:rFonts w:eastAsiaTheme="minorEastAsia"/>
      <w:b/>
      <w:bCs/>
      <w:color w:val="000000"/>
      <w:sz w:val="21"/>
      <w:szCs w:val="21"/>
    </w:rPr>
  </w:style>
  <w:style w:type="paragraph" w:customStyle="1" w:styleId="sprgden">
    <w:name w:val="s_prg_den"/>
    <w:basedOn w:val="Normal"/>
    <w:rsid w:val="00594363"/>
    <w:pPr>
      <w:autoSpaceDE/>
      <w:autoSpaceDN/>
      <w:jc w:val="center"/>
    </w:pPr>
    <w:rPr>
      <w:rFonts w:eastAsiaTheme="minorEastAsia"/>
      <w:b/>
      <w:bCs/>
      <w:color w:val="000000"/>
      <w:sz w:val="21"/>
      <w:szCs w:val="21"/>
    </w:rPr>
  </w:style>
  <w:style w:type="paragraph" w:customStyle="1" w:styleId="smrc">
    <w:name w:val="s_mrc"/>
    <w:basedOn w:val="Normal"/>
    <w:rsid w:val="00594363"/>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rsid w:val="00594363"/>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rsid w:val="00594363"/>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rsid w:val="00594363"/>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rsid w:val="00594363"/>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rsid w:val="00594363"/>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rsid w:val="00594363"/>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rsid w:val="00594363"/>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rsid w:val="00594363"/>
    <w:pPr>
      <w:autoSpaceDE/>
      <w:autoSpaceDN/>
    </w:pPr>
    <w:rPr>
      <w:rFonts w:eastAsiaTheme="minorEastAsia"/>
      <w:sz w:val="15"/>
      <w:szCs w:val="15"/>
    </w:rPr>
  </w:style>
  <w:style w:type="paragraph" w:customStyle="1" w:styleId="spar2">
    <w:name w:val="s_par2"/>
    <w:basedOn w:val="Normal"/>
    <w:rsid w:val="00594363"/>
    <w:pPr>
      <w:autoSpaceDE/>
      <w:autoSpaceDN/>
      <w:ind w:left="225"/>
    </w:pPr>
    <w:rPr>
      <w:rFonts w:eastAsiaTheme="minorEastAsia"/>
      <w:sz w:val="11"/>
      <w:szCs w:val="11"/>
    </w:rPr>
  </w:style>
  <w:style w:type="character" w:customStyle="1" w:styleId="sden1">
    <w:name w:val="s_den1"/>
    <w:basedOn w:val="DefaultParagraphFont"/>
    <w:rsid w:val="00594363"/>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sid w:val="00594363"/>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594363"/>
    <w:rPr>
      <w:rFonts w:ascii="Verdana" w:hAnsi="Verdana" w:hint="default"/>
      <w:b/>
      <w:bCs/>
      <w:color w:val="006400"/>
      <w:sz w:val="18"/>
      <w:szCs w:val="18"/>
      <w:shd w:val="clear" w:color="auto" w:fill="FFFFFF"/>
    </w:rPr>
  </w:style>
  <w:style w:type="character" w:customStyle="1" w:styleId="spub1">
    <w:name w:val="s_pub1"/>
    <w:basedOn w:val="DefaultParagraphFont"/>
    <w:rsid w:val="00594363"/>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sid w:val="00594363"/>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594363"/>
    <w:rPr>
      <w:rFonts w:ascii="Verdana" w:hAnsi="Verdana" w:hint="default"/>
      <w:b/>
      <w:bCs/>
      <w:color w:val="24689B"/>
      <w:sz w:val="21"/>
      <w:szCs w:val="21"/>
      <w:shd w:val="clear" w:color="auto" w:fill="FFFFFF"/>
    </w:rPr>
  </w:style>
  <w:style w:type="character" w:customStyle="1" w:styleId="spar3">
    <w:name w:val="s_par3"/>
    <w:basedOn w:val="DefaultParagraphFont"/>
    <w:rsid w:val="00594363"/>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sid w:val="00594363"/>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594363"/>
    <w:rPr>
      <w:rFonts w:ascii="Verdana" w:hAnsi="Verdana" w:hint="default"/>
      <w:b w:val="0"/>
      <w:bCs w:val="0"/>
      <w:color w:val="006400"/>
      <w:sz w:val="20"/>
      <w:szCs w:val="20"/>
      <w:u w:val="single"/>
      <w:shd w:val="clear" w:color="auto" w:fill="FFFFFF"/>
    </w:rPr>
  </w:style>
  <w:style w:type="character" w:customStyle="1" w:styleId="salnttl1">
    <w:name w:val="s_aln_ttl1"/>
    <w:basedOn w:val="DefaultParagraphFont"/>
    <w:rsid w:val="00594363"/>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594363"/>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594363"/>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594363"/>
    <w:rPr>
      <w:rFonts w:ascii="Verdana" w:hAnsi="Verdana" w:hint="default"/>
      <w:b w:val="0"/>
      <w:bCs w:val="0"/>
      <w:color w:val="000000"/>
      <w:sz w:val="20"/>
      <w:szCs w:val="20"/>
      <w:shd w:val="clear" w:color="auto" w:fill="FFFFFF"/>
    </w:rPr>
  </w:style>
  <w:style w:type="character" w:customStyle="1" w:styleId="sanxbdy">
    <w:name w:val="s_anx_bdy"/>
    <w:basedOn w:val="DefaultParagraphFont"/>
    <w:rsid w:val="00594363"/>
    <w:rPr>
      <w:rFonts w:ascii="Verdana" w:hAnsi="Verdana" w:hint="default"/>
      <w:b w:val="0"/>
      <w:bCs w:val="0"/>
      <w:color w:val="000000"/>
      <w:sz w:val="20"/>
      <w:szCs w:val="20"/>
      <w:shd w:val="clear" w:color="auto" w:fill="FFFFFF"/>
    </w:rPr>
  </w:style>
  <w:style w:type="character" w:customStyle="1" w:styleId="scapbdy">
    <w:name w:val="s_cap_bdy"/>
    <w:basedOn w:val="DefaultParagraphFont"/>
    <w:rsid w:val="00594363"/>
    <w:rPr>
      <w:rFonts w:ascii="Verdana" w:hAnsi="Verdana" w:hint="default"/>
      <w:b w:val="0"/>
      <w:bCs w:val="0"/>
      <w:color w:val="000000"/>
      <w:sz w:val="20"/>
      <w:szCs w:val="20"/>
      <w:shd w:val="clear" w:color="auto" w:fill="FFFFFF"/>
    </w:rPr>
  </w:style>
  <w:style w:type="character" w:customStyle="1" w:styleId="ssecbdy">
    <w:name w:val="s_sec_bdy"/>
    <w:basedOn w:val="DefaultParagraphFont"/>
    <w:rsid w:val="00594363"/>
    <w:rPr>
      <w:rFonts w:ascii="Verdana" w:hAnsi="Verdana" w:hint="default"/>
      <w:b w:val="0"/>
      <w:bCs w:val="0"/>
      <w:color w:val="000000"/>
      <w:sz w:val="20"/>
      <w:szCs w:val="20"/>
      <w:shd w:val="clear" w:color="auto" w:fill="FFFFFF"/>
    </w:rPr>
  </w:style>
  <w:style w:type="character" w:customStyle="1" w:styleId="spar4">
    <w:name w:val="s_par4"/>
    <w:basedOn w:val="DefaultParagraphFont"/>
    <w:rsid w:val="00594363"/>
    <w:rPr>
      <w:rFonts w:ascii="Verdana" w:hAnsi="Verdana" w:hint="default"/>
      <w:b w:val="0"/>
      <w:bCs w:val="0"/>
      <w:vanish w:val="0"/>
      <w:webHidden w:val="0"/>
      <w:color w:val="000000"/>
      <w:sz w:val="15"/>
      <w:szCs w:val="15"/>
      <w:shd w:val="clear" w:color="auto" w:fill="FFFFFF"/>
      <w:specVanish w:val="0"/>
    </w:rPr>
  </w:style>
  <w:style w:type="character" w:customStyle="1" w:styleId="sporbdy">
    <w:name w:val="s_por_bdy"/>
    <w:basedOn w:val="DefaultParagraphFont"/>
    <w:rsid w:val="00594363"/>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594363"/>
    <w:rPr>
      <w:rFonts w:ascii="Verdana" w:hAnsi="Verdana" w:hint="default"/>
      <w:b/>
      <w:bCs/>
      <w:color w:val="8B0000"/>
      <w:sz w:val="20"/>
      <w:szCs w:val="20"/>
      <w:shd w:val="clear" w:color="auto" w:fill="FFFFFF"/>
    </w:rPr>
  </w:style>
  <w:style w:type="character" w:customStyle="1" w:styleId="spctbdy">
    <w:name w:val="s_pct_bdy"/>
    <w:basedOn w:val="DefaultParagraphFont"/>
    <w:rsid w:val="00594363"/>
    <w:rPr>
      <w:rFonts w:ascii="Verdana" w:hAnsi="Verdana" w:hint="default"/>
      <w:b w:val="0"/>
      <w:bCs w:val="0"/>
      <w:color w:val="000000"/>
      <w:sz w:val="20"/>
      <w:szCs w:val="20"/>
      <w:shd w:val="clear" w:color="auto" w:fill="FFFFFF"/>
    </w:rPr>
  </w:style>
  <w:style w:type="character" w:customStyle="1" w:styleId="slinttl1">
    <w:name w:val="s_lin_ttl1"/>
    <w:basedOn w:val="DefaultParagraphFont"/>
    <w:rsid w:val="00594363"/>
    <w:rPr>
      <w:rFonts w:ascii="Verdana" w:hAnsi="Verdana" w:hint="default"/>
      <w:b/>
      <w:bCs/>
      <w:color w:val="24689B"/>
      <w:sz w:val="21"/>
      <w:szCs w:val="21"/>
      <w:shd w:val="clear" w:color="auto" w:fill="FFFFFF"/>
    </w:rPr>
  </w:style>
  <w:style w:type="character" w:customStyle="1" w:styleId="slinbdy">
    <w:name w:val="s_lin_bdy"/>
    <w:basedOn w:val="DefaultParagraphFont"/>
    <w:rsid w:val="00594363"/>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594363"/>
    <w:pPr>
      <w:tabs>
        <w:tab w:val="center" w:pos="4513"/>
        <w:tab w:val="right" w:pos="9026"/>
      </w:tabs>
    </w:pPr>
  </w:style>
  <w:style w:type="character" w:customStyle="1" w:styleId="HeaderChar">
    <w:name w:val="Header Char"/>
    <w:basedOn w:val="DefaultParagraphFont"/>
    <w:link w:val="Header"/>
    <w:uiPriority w:val="99"/>
    <w:rsid w:val="00594363"/>
    <w:rPr>
      <w:rFonts w:ascii="Verdana" w:eastAsia="Verdana" w:hAnsi="Verdana" w:cs="Times New Roman"/>
      <w:sz w:val="18"/>
      <w:szCs w:val="16"/>
      <w:lang w:eastAsia="en-GB"/>
    </w:rPr>
  </w:style>
  <w:style w:type="paragraph" w:styleId="Footer">
    <w:name w:val="footer"/>
    <w:basedOn w:val="Normal"/>
    <w:link w:val="FooterChar"/>
    <w:uiPriority w:val="99"/>
    <w:unhideWhenUsed/>
    <w:rsid w:val="00594363"/>
    <w:pPr>
      <w:tabs>
        <w:tab w:val="center" w:pos="4513"/>
        <w:tab w:val="right" w:pos="9026"/>
      </w:tabs>
    </w:pPr>
  </w:style>
  <w:style w:type="character" w:customStyle="1" w:styleId="FooterChar">
    <w:name w:val="Footer Char"/>
    <w:basedOn w:val="DefaultParagraphFont"/>
    <w:link w:val="Footer"/>
    <w:uiPriority w:val="99"/>
    <w:rsid w:val="00594363"/>
    <w:rPr>
      <w:rFonts w:ascii="Verdana" w:eastAsia="Verdana" w:hAnsi="Verdana" w:cs="Times New Roman"/>
      <w:sz w:val="18"/>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63"/>
    <w:pPr>
      <w:autoSpaceDE w:val="0"/>
      <w:autoSpaceDN w:val="0"/>
      <w:spacing w:after="0" w:line="240" w:lineRule="auto"/>
    </w:pPr>
    <w:rPr>
      <w:rFonts w:ascii="Verdana" w:eastAsia="Verdana" w:hAnsi="Verdana" w:cs="Times New Roman"/>
      <w:sz w:val="18"/>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94363"/>
    <w:rPr>
      <w:i/>
      <w:iCs/>
      <w:shd w:val="clear" w:color="auto" w:fill="FFFF00"/>
    </w:rPr>
  </w:style>
  <w:style w:type="paragraph" w:customStyle="1" w:styleId="small">
    <w:name w:val="small"/>
    <w:rsid w:val="00594363"/>
    <w:pPr>
      <w:spacing w:after="0" w:line="240" w:lineRule="auto"/>
    </w:pPr>
    <w:rPr>
      <w:rFonts w:ascii="Verdana" w:eastAsia="Verdana" w:hAnsi="Verdana" w:cs="Times New Roman"/>
      <w:sz w:val="2"/>
      <w:szCs w:val="2"/>
      <w:lang w:eastAsia="en-GB"/>
    </w:rPr>
  </w:style>
  <w:style w:type="paragraph" w:customStyle="1" w:styleId="tagcollapsed">
    <w:name w:val="tag_collapsed"/>
    <w:basedOn w:val="Normal"/>
    <w:rsid w:val="00594363"/>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rsid w:val="00594363"/>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rsid w:val="00594363"/>
    <w:pPr>
      <w:autoSpaceDE/>
      <w:autoSpaceDN/>
      <w:ind w:left="225"/>
    </w:pPr>
    <w:rPr>
      <w:rFonts w:ascii="Times New Roman" w:eastAsiaTheme="minorEastAsia" w:hAnsi="Times New Roman"/>
      <w:sz w:val="24"/>
      <w:szCs w:val="24"/>
    </w:rPr>
  </w:style>
  <w:style w:type="paragraph" w:customStyle="1" w:styleId="sntashort">
    <w:name w:val="s_nta_short"/>
    <w:basedOn w:val="Normal"/>
    <w:rsid w:val="00594363"/>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rsid w:val="00594363"/>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rsid w:val="00594363"/>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rsid w:val="00594363"/>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rsid w:val="00594363"/>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rsid w:val="00594363"/>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rsid w:val="00594363"/>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rsid w:val="00594363"/>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rsid w:val="00594363"/>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rsid w:val="00594363"/>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rsid w:val="00594363"/>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rsid w:val="00594363"/>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rsid w:val="00594363"/>
    <w:pPr>
      <w:autoSpaceDE/>
      <w:autoSpaceDN/>
      <w:spacing w:before="144" w:after="144"/>
    </w:pPr>
    <w:rPr>
      <w:rFonts w:ascii="Times New Roman" w:eastAsiaTheme="minorEastAsia" w:hAnsi="Times New Roman"/>
      <w:sz w:val="24"/>
      <w:szCs w:val="24"/>
    </w:rPr>
  </w:style>
  <w:style w:type="paragraph" w:customStyle="1" w:styleId="snta">
    <w:name w:val="s_nta"/>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rsid w:val="00594363"/>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rsid w:val="00594363"/>
    <w:pPr>
      <w:autoSpaceDE/>
      <w:autoSpaceDN/>
      <w:jc w:val="center"/>
    </w:pPr>
    <w:rPr>
      <w:rFonts w:eastAsiaTheme="minorEastAsia"/>
      <w:b/>
      <w:bCs/>
      <w:color w:val="8B0000"/>
      <w:sz w:val="30"/>
      <w:szCs w:val="30"/>
    </w:rPr>
  </w:style>
  <w:style w:type="paragraph" w:customStyle="1" w:styleId="shdr">
    <w:name w:val="s_hdr"/>
    <w:basedOn w:val="Normal"/>
    <w:rsid w:val="00594363"/>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rsid w:val="00594363"/>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rsid w:val="00594363"/>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rsid w:val="00594363"/>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rsid w:val="00594363"/>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rsid w:val="00594363"/>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rsid w:val="00594363"/>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rsid w:val="00594363"/>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rsid w:val="00594363"/>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rsid w:val="00594363"/>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rsid w:val="00594363"/>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rsid w:val="00594363"/>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rsid w:val="00594363"/>
    <w:pPr>
      <w:autoSpaceDE/>
      <w:autoSpaceDN/>
    </w:pPr>
    <w:rPr>
      <w:rFonts w:eastAsiaTheme="minorEastAsia"/>
      <w:b/>
      <w:bCs/>
      <w:color w:val="24689B"/>
      <w:sz w:val="20"/>
      <w:szCs w:val="20"/>
    </w:rPr>
  </w:style>
  <w:style w:type="paragraph" w:customStyle="1" w:styleId="sartden">
    <w:name w:val="s_art_den"/>
    <w:basedOn w:val="Normal"/>
    <w:rsid w:val="00594363"/>
    <w:pPr>
      <w:autoSpaceDE/>
      <w:autoSpaceDN/>
    </w:pPr>
    <w:rPr>
      <w:rFonts w:eastAsiaTheme="minorEastAsia"/>
      <w:b/>
      <w:bCs/>
      <w:color w:val="24689B"/>
      <w:sz w:val="20"/>
      <w:szCs w:val="20"/>
    </w:rPr>
  </w:style>
  <w:style w:type="paragraph" w:customStyle="1" w:styleId="sporttl">
    <w:name w:val="s_por_ttl"/>
    <w:basedOn w:val="Normal"/>
    <w:rsid w:val="00594363"/>
    <w:pPr>
      <w:autoSpaceDE/>
      <w:autoSpaceDN/>
    </w:pPr>
    <w:rPr>
      <w:rFonts w:eastAsiaTheme="minorEastAsia"/>
      <w:b/>
      <w:bCs/>
      <w:color w:val="8B0000"/>
      <w:sz w:val="21"/>
      <w:szCs w:val="21"/>
    </w:rPr>
  </w:style>
  <w:style w:type="paragraph" w:customStyle="1" w:styleId="sporden">
    <w:name w:val="s_por_den"/>
    <w:basedOn w:val="Normal"/>
    <w:rsid w:val="00594363"/>
    <w:pPr>
      <w:autoSpaceDE/>
      <w:autoSpaceDN/>
    </w:pPr>
    <w:rPr>
      <w:rFonts w:eastAsiaTheme="minorEastAsia"/>
      <w:b/>
      <w:bCs/>
      <w:color w:val="8B0000"/>
      <w:sz w:val="21"/>
      <w:szCs w:val="21"/>
    </w:rPr>
  </w:style>
  <w:style w:type="paragraph" w:customStyle="1" w:styleId="sblcttl">
    <w:name w:val="s_blc_ttl"/>
    <w:basedOn w:val="Normal"/>
    <w:rsid w:val="00594363"/>
    <w:pPr>
      <w:autoSpaceDE/>
      <w:autoSpaceDN/>
    </w:pPr>
    <w:rPr>
      <w:rFonts w:eastAsiaTheme="minorEastAsia"/>
      <w:b/>
      <w:bCs/>
      <w:color w:val="8B0000"/>
      <w:sz w:val="21"/>
      <w:szCs w:val="21"/>
    </w:rPr>
  </w:style>
  <w:style w:type="paragraph" w:customStyle="1" w:styleId="srefttl">
    <w:name w:val="s_ref_ttl"/>
    <w:basedOn w:val="Normal"/>
    <w:rsid w:val="00594363"/>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rsid w:val="00594363"/>
    <w:pPr>
      <w:autoSpaceDE/>
      <w:autoSpaceDN/>
      <w:jc w:val="center"/>
    </w:pPr>
    <w:rPr>
      <w:rFonts w:eastAsiaTheme="minorEastAsia"/>
      <w:b/>
      <w:bCs/>
      <w:color w:val="24689B"/>
      <w:sz w:val="20"/>
      <w:szCs w:val="20"/>
    </w:rPr>
  </w:style>
  <w:style w:type="paragraph" w:customStyle="1" w:styleId="sanxden">
    <w:name w:val="s_anx_den"/>
    <w:basedOn w:val="Normal"/>
    <w:rsid w:val="00594363"/>
    <w:pPr>
      <w:autoSpaceDE/>
      <w:autoSpaceDN/>
      <w:jc w:val="center"/>
    </w:pPr>
    <w:rPr>
      <w:rFonts w:eastAsiaTheme="minorEastAsia"/>
      <w:b/>
      <w:bCs/>
      <w:color w:val="24689B"/>
      <w:sz w:val="20"/>
      <w:szCs w:val="20"/>
    </w:rPr>
  </w:style>
  <w:style w:type="paragraph" w:customStyle="1" w:styleId="sapnttl">
    <w:name w:val="s_apn_ttl"/>
    <w:basedOn w:val="Normal"/>
    <w:rsid w:val="00594363"/>
    <w:pPr>
      <w:autoSpaceDE/>
      <w:autoSpaceDN/>
    </w:pPr>
    <w:rPr>
      <w:rFonts w:eastAsiaTheme="minorEastAsia"/>
      <w:b/>
      <w:bCs/>
      <w:color w:val="24689B"/>
      <w:sz w:val="20"/>
      <w:szCs w:val="20"/>
    </w:rPr>
  </w:style>
  <w:style w:type="paragraph" w:customStyle="1" w:styleId="sapnden">
    <w:name w:val="s_apn_den"/>
    <w:basedOn w:val="Normal"/>
    <w:rsid w:val="00594363"/>
    <w:pPr>
      <w:autoSpaceDE/>
      <w:autoSpaceDN/>
    </w:pPr>
    <w:rPr>
      <w:rFonts w:eastAsiaTheme="minorEastAsia"/>
      <w:b/>
      <w:bCs/>
      <w:color w:val="24689B"/>
      <w:sz w:val="20"/>
      <w:szCs w:val="20"/>
    </w:rPr>
  </w:style>
  <w:style w:type="paragraph" w:customStyle="1" w:styleId="scrtttl">
    <w:name w:val="s_crt_ttl"/>
    <w:basedOn w:val="Normal"/>
    <w:rsid w:val="00594363"/>
    <w:pPr>
      <w:autoSpaceDE/>
      <w:autoSpaceDN/>
      <w:jc w:val="center"/>
    </w:pPr>
    <w:rPr>
      <w:rFonts w:eastAsiaTheme="minorEastAsia"/>
      <w:b/>
      <w:bCs/>
      <w:color w:val="006400"/>
      <w:sz w:val="27"/>
      <w:szCs w:val="27"/>
    </w:rPr>
  </w:style>
  <w:style w:type="paragraph" w:customStyle="1" w:styleId="scrtden">
    <w:name w:val="s_crt_den"/>
    <w:basedOn w:val="Normal"/>
    <w:rsid w:val="00594363"/>
    <w:pPr>
      <w:autoSpaceDE/>
      <w:autoSpaceDN/>
      <w:jc w:val="center"/>
    </w:pPr>
    <w:rPr>
      <w:rFonts w:eastAsiaTheme="minorEastAsia"/>
      <w:b/>
      <w:bCs/>
      <w:color w:val="006400"/>
      <w:sz w:val="27"/>
      <w:szCs w:val="27"/>
    </w:rPr>
  </w:style>
  <w:style w:type="paragraph" w:customStyle="1" w:styleId="sprtttl">
    <w:name w:val="s_prt_ttl"/>
    <w:basedOn w:val="Normal"/>
    <w:rsid w:val="00594363"/>
    <w:pPr>
      <w:autoSpaceDE/>
      <w:autoSpaceDN/>
      <w:jc w:val="center"/>
    </w:pPr>
    <w:rPr>
      <w:rFonts w:eastAsiaTheme="minorEastAsia"/>
      <w:b/>
      <w:bCs/>
      <w:color w:val="006400"/>
      <w:sz w:val="27"/>
      <w:szCs w:val="27"/>
    </w:rPr>
  </w:style>
  <w:style w:type="paragraph" w:customStyle="1" w:styleId="sprtden">
    <w:name w:val="s_prt_den"/>
    <w:basedOn w:val="Normal"/>
    <w:rsid w:val="00594363"/>
    <w:pPr>
      <w:autoSpaceDE/>
      <w:autoSpaceDN/>
      <w:jc w:val="center"/>
    </w:pPr>
    <w:rPr>
      <w:rFonts w:eastAsiaTheme="minorEastAsia"/>
      <w:b/>
      <w:bCs/>
      <w:color w:val="006400"/>
      <w:sz w:val="27"/>
      <w:szCs w:val="27"/>
    </w:rPr>
  </w:style>
  <w:style w:type="paragraph" w:customStyle="1" w:styleId="slitttl">
    <w:name w:val="s_lit_ttl"/>
    <w:basedOn w:val="Normal"/>
    <w:rsid w:val="00594363"/>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rsid w:val="00594363"/>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rsid w:val="00594363"/>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rsid w:val="00594363"/>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rsid w:val="00594363"/>
    <w:pPr>
      <w:autoSpaceDE/>
      <w:autoSpaceDN/>
      <w:jc w:val="center"/>
    </w:pPr>
    <w:rPr>
      <w:rFonts w:eastAsiaTheme="minorEastAsia"/>
      <w:b/>
      <w:bCs/>
      <w:color w:val="8B0000"/>
      <w:sz w:val="26"/>
      <w:szCs w:val="26"/>
    </w:rPr>
  </w:style>
  <w:style w:type="paragraph" w:customStyle="1" w:styleId="sttlden">
    <w:name w:val="s_ttl_den"/>
    <w:basedOn w:val="Normal"/>
    <w:rsid w:val="00594363"/>
    <w:pPr>
      <w:autoSpaceDE/>
      <w:autoSpaceDN/>
      <w:jc w:val="center"/>
    </w:pPr>
    <w:rPr>
      <w:rFonts w:eastAsiaTheme="minorEastAsia"/>
      <w:b/>
      <w:bCs/>
      <w:color w:val="8B0000"/>
      <w:sz w:val="26"/>
      <w:szCs w:val="26"/>
    </w:rPr>
  </w:style>
  <w:style w:type="paragraph" w:customStyle="1" w:styleId="scapttl">
    <w:name w:val="s_cap_ttl"/>
    <w:basedOn w:val="Normal"/>
    <w:rsid w:val="00594363"/>
    <w:pPr>
      <w:autoSpaceDE/>
      <w:autoSpaceDN/>
      <w:jc w:val="center"/>
    </w:pPr>
    <w:rPr>
      <w:rFonts w:eastAsiaTheme="minorEastAsia"/>
      <w:b/>
      <w:bCs/>
      <w:color w:val="A52A2A"/>
      <w:sz w:val="24"/>
      <w:szCs w:val="24"/>
    </w:rPr>
  </w:style>
  <w:style w:type="paragraph" w:customStyle="1" w:styleId="scapden">
    <w:name w:val="s_cap_den"/>
    <w:basedOn w:val="Normal"/>
    <w:rsid w:val="00594363"/>
    <w:pPr>
      <w:autoSpaceDE/>
      <w:autoSpaceDN/>
      <w:jc w:val="center"/>
    </w:pPr>
    <w:rPr>
      <w:rFonts w:eastAsiaTheme="minorEastAsia"/>
      <w:b/>
      <w:bCs/>
      <w:color w:val="A52A2A"/>
      <w:sz w:val="24"/>
      <w:szCs w:val="24"/>
    </w:rPr>
  </w:style>
  <w:style w:type="paragraph" w:customStyle="1" w:styleId="ssbcttl">
    <w:name w:val="s_sbc_ttl"/>
    <w:basedOn w:val="Normal"/>
    <w:rsid w:val="00594363"/>
    <w:pPr>
      <w:autoSpaceDE/>
      <w:autoSpaceDN/>
    </w:pPr>
    <w:rPr>
      <w:rFonts w:eastAsiaTheme="minorEastAsia"/>
      <w:b/>
      <w:bCs/>
      <w:color w:val="000000"/>
      <w:sz w:val="23"/>
      <w:szCs w:val="23"/>
    </w:rPr>
  </w:style>
  <w:style w:type="paragraph" w:customStyle="1" w:styleId="ssbcden">
    <w:name w:val="s_sbc_den"/>
    <w:basedOn w:val="Normal"/>
    <w:rsid w:val="00594363"/>
    <w:pPr>
      <w:autoSpaceDE/>
      <w:autoSpaceDN/>
    </w:pPr>
    <w:rPr>
      <w:rFonts w:eastAsiaTheme="minorEastAsia"/>
      <w:b/>
      <w:bCs/>
      <w:color w:val="000000"/>
      <w:sz w:val="23"/>
      <w:szCs w:val="23"/>
    </w:rPr>
  </w:style>
  <w:style w:type="paragraph" w:customStyle="1" w:styleId="ssecttl">
    <w:name w:val="s_sec_ttl"/>
    <w:basedOn w:val="Normal"/>
    <w:rsid w:val="00594363"/>
    <w:pPr>
      <w:autoSpaceDE/>
      <w:autoSpaceDN/>
      <w:jc w:val="center"/>
    </w:pPr>
    <w:rPr>
      <w:rFonts w:eastAsiaTheme="minorEastAsia"/>
      <w:b/>
      <w:bCs/>
      <w:color w:val="000000"/>
      <w:sz w:val="23"/>
      <w:szCs w:val="23"/>
    </w:rPr>
  </w:style>
  <w:style w:type="paragraph" w:customStyle="1" w:styleId="ssecden">
    <w:name w:val="s_sec_den"/>
    <w:basedOn w:val="Normal"/>
    <w:rsid w:val="00594363"/>
    <w:pPr>
      <w:autoSpaceDE/>
      <w:autoSpaceDN/>
      <w:jc w:val="center"/>
    </w:pPr>
    <w:rPr>
      <w:rFonts w:eastAsiaTheme="minorEastAsia"/>
      <w:b/>
      <w:bCs/>
      <w:color w:val="000000"/>
      <w:sz w:val="23"/>
      <w:szCs w:val="23"/>
    </w:rPr>
  </w:style>
  <w:style w:type="paragraph" w:customStyle="1" w:styleId="sprgttl">
    <w:name w:val="s_prg_ttl"/>
    <w:basedOn w:val="Normal"/>
    <w:rsid w:val="00594363"/>
    <w:pPr>
      <w:autoSpaceDE/>
      <w:autoSpaceDN/>
      <w:jc w:val="center"/>
    </w:pPr>
    <w:rPr>
      <w:rFonts w:eastAsiaTheme="minorEastAsia"/>
      <w:b/>
      <w:bCs/>
      <w:color w:val="000000"/>
      <w:sz w:val="21"/>
      <w:szCs w:val="21"/>
    </w:rPr>
  </w:style>
  <w:style w:type="paragraph" w:customStyle="1" w:styleId="sprgden">
    <w:name w:val="s_prg_den"/>
    <w:basedOn w:val="Normal"/>
    <w:rsid w:val="00594363"/>
    <w:pPr>
      <w:autoSpaceDE/>
      <w:autoSpaceDN/>
      <w:jc w:val="center"/>
    </w:pPr>
    <w:rPr>
      <w:rFonts w:eastAsiaTheme="minorEastAsia"/>
      <w:b/>
      <w:bCs/>
      <w:color w:val="000000"/>
      <w:sz w:val="21"/>
      <w:szCs w:val="21"/>
    </w:rPr>
  </w:style>
  <w:style w:type="paragraph" w:customStyle="1" w:styleId="smrc">
    <w:name w:val="s_mrc"/>
    <w:basedOn w:val="Normal"/>
    <w:rsid w:val="00594363"/>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rsid w:val="00594363"/>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rsid w:val="00594363"/>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rsid w:val="00594363"/>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rsid w:val="00594363"/>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rsid w:val="00594363"/>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rsid w:val="00594363"/>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rsid w:val="00594363"/>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rsid w:val="00594363"/>
    <w:pPr>
      <w:autoSpaceDE/>
      <w:autoSpaceDN/>
    </w:pPr>
    <w:rPr>
      <w:rFonts w:eastAsiaTheme="minorEastAsia"/>
      <w:sz w:val="15"/>
      <w:szCs w:val="15"/>
    </w:rPr>
  </w:style>
  <w:style w:type="paragraph" w:customStyle="1" w:styleId="spar2">
    <w:name w:val="s_par2"/>
    <w:basedOn w:val="Normal"/>
    <w:rsid w:val="00594363"/>
    <w:pPr>
      <w:autoSpaceDE/>
      <w:autoSpaceDN/>
      <w:ind w:left="225"/>
    </w:pPr>
    <w:rPr>
      <w:rFonts w:eastAsiaTheme="minorEastAsia"/>
      <w:sz w:val="11"/>
      <w:szCs w:val="11"/>
    </w:rPr>
  </w:style>
  <w:style w:type="character" w:customStyle="1" w:styleId="sden1">
    <w:name w:val="s_den1"/>
    <w:basedOn w:val="DefaultParagraphFont"/>
    <w:rsid w:val="00594363"/>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sid w:val="00594363"/>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594363"/>
    <w:rPr>
      <w:rFonts w:ascii="Verdana" w:hAnsi="Verdana" w:hint="default"/>
      <w:b/>
      <w:bCs/>
      <w:color w:val="006400"/>
      <w:sz w:val="18"/>
      <w:szCs w:val="18"/>
      <w:shd w:val="clear" w:color="auto" w:fill="FFFFFF"/>
    </w:rPr>
  </w:style>
  <w:style w:type="character" w:customStyle="1" w:styleId="spub1">
    <w:name w:val="s_pub1"/>
    <w:basedOn w:val="DefaultParagraphFont"/>
    <w:rsid w:val="00594363"/>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sid w:val="00594363"/>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594363"/>
    <w:rPr>
      <w:rFonts w:ascii="Verdana" w:hAnsi="Verdana" w:hint="default"/>
      <w:b/>
      <w:bCs/>
      <w:color w:val="24689B"/>
      <w:sz w:val="21"/>
      <w:szCs w:val="21"/>
      <w:shd w:val="clear" w:color="auto" w:fill="FFFFFF"/>
    </w:rPr>
  </w:style>
  <w:style w:type="character" w:customStyle="1" w:styleId="spar3">
    <w:name w:val="s_par3"/>
    <w:basedOn w:val="DefaultParagraphFont"/>
    <w:rsid w:val="00594363"/>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sid w:val="00594363"/>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594363"/>
    <w:rPr>
      <w:rFonts w:ascii="Verdana" w:hAnsi="Verdana" w:hint="default"/>
      <w:b w:val="0"/>
      <w:bCs w:val="0"/>
      <w:color w:val="006400"/>
      <w:sz w:val="20"/>
      <w:szCs w:val="20"/>
      <w:u w:val="single"/>
      <w:shd w:val="clear" w:color="auto" w:fill="FFFFFF"/>
    </w:rPr>
  </w:style>
  <w:style w:type="character" w:customStyle="1" w:styleId="salnttl1">
    <w:name w:val="s_aln_ttl1"/>
    <w:basedOn w:val="DefaultParagraphFont"/>
    <w:rsid w:val="00594363"/>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594363"/>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594363"/>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594363"/>
    <w:rPr>
      <w:rFonts w:ascii="Verdana" w:hAnsi="Verdana" w:hint="default"/>
      <w:b w:val="0"/>
      <w:bCs w:val="0"/>
      <w:color w:val="000000"/>
      <w:sz w:val="20"/>
      <w:szCs w:val="20"/>
      <w:shd w:val="clear" w:color="auto" w:fill="FFFFFF"/>
    </w:rPr>
  </w:style>
  <w:style w:type="character" w:customStyle="1" w:styleId="sanxbdy">
    <w:name w:val="s_anx_bdy"/>
    <w:basedOn w:val="DefaultParagraphFont"/>
    <w:rsid w:val="00594363"/>
    <w:rPr>
      <w:rFonts w:ascii="Verdana" w:hAnsi="Verdana" w:hint="default"/>
      <w:b w:val="0"/>
      <w:bCs w:val="0"/>
      <w:color w:val="000000"/>
      <w:sz w:val="20"/>
      <w:szCs w:val="20"/>
      <w:shd w:val="clear" w:color="auto" w:fill="FFFFFF"/>
    </w:rPr>
  </w:style>
  <w:style w:type="character" w:customStyle="1" w:styleId="scapbdy">
    <w:name w:val="s_cap_bdy"/>
    <w:basedOn w:val="DefaultParagraphFont"/>
    <w:rsid w:val="00594363"/>
    <w:rPr>
      <w:rFonts w:ascii="Verdana" w:hAnsi="Verdana" w:hint="default"/>
      <w:b w:val="0"/>
      <w:bCs w:val="0"/>
      <w:color w:val="000000"/>
      <w:sz w:val="20"/>
      <w:szCs w:val="20"/>
      <w:shd w:val="clear" w:color="auto" w:fill="FFFFFF"/>
    </w:rPr>
  </w:style>
  <w:style w:type="character" w:customStyle="1" w:styleId="ssecbdy">
    <w:name w:val="s_sec_bdy"/>
    <w:basedOn w:val="DefaultParagraphFont"/>
    <w:rsid w:val="00594363"/>
    <w:rPr>
      <w:rFonts w:ascii="Verdana" w:hAnsi="Verdana" w:hint="default"/>
      <w:b w:val="0"/>
      <w:bCs w:val="0"/>
      <w:color w:val="000000"/>
      <w:sz w:val="20"/>
      <w:szCs w:val="20"/>
      <w:shd w:val="clear" w:color="auto" w:fill="FFFFFF"/>
    </w:rPr>
  </w:style>
  <w:style w:type="character" w:customStyle="1" w:styleId="spar4">
    <w:name w:val="s_par4"/>
    <w:basedOn w:val="DefaultParagraphFont"/>
    <w:rsid w:val="00594363"/>
    <w:rPr>
      <w:rFonts w:ascii="Verdana" w:hAnsi="Verdana" w:hint="default"/>
      <w:b w:val="0"/>
      <w:bCs w:val="0"/>
      <w:vanish w:val="0"/>
      <w:webHidden w:val="0"/>
      <w:color w:val="000000"/>
      <w:sz w:val="15"/>
      <w:szCs w:val="15"/>
      <w:shd w:val="clear" w:color="auto" w:fill="FFFFFF"/>
      <w:specVanish w:val="0"/>
    </w:rPr>
  </w:style>
  <w:style w:type="character" w:customStyle="1" w:styleId="sporbdy">
    <w:name w:val="s_por_bdy"/>
    <w:basedOn w:val="DefaultParagraphFont"/>
    <w:rsid w:val="00594363"/>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594363"/>
    <w:rPr>
      <w:rFonts w:ascii="Verdana" w:hAnsi="Verdana" w:hint="default"/>
      <w:b/>
      <w:bCs/>
      <w:color w:val="8B0000"/>
      <w:sz w:val="20"/>
      <w:szCs w:val="20"/>
      <w:shd w:val="clear" w:color="auto" w:fill="FFFFFF"/>
    </w:rPr>
  </w:style>
  <w:style w:type="character" w:customStyle="1" w:styleId="spctbdy">
    <w:name w:val="s_pct_bdy"/>
    <w:basedOn w:val="DefaultParagraphFont"/>
    <w:rsid w:val="00594363"/>
    <w:rPr>
      <w:rFonts w:ascii="Verdana" w:hAnsi="Verdana" w:hint="default"/>
      <w:b w:val="0"/>
      <w:bCs w:val="0"/>
      <w:color w:val="000000"/>
      <w:sz w:val="20"/>
      <w:szCs w:val="20"/>
      <w:shd w:val="clear" w:color="auto" w:fill="FFFFFF"/>
    </w:rPr>
  </w:style>
  <w:style w:type="character" w:customStyle="1" w:styleId="slinttl1">
    <w:name w:val="s_lin_ttl1"/>
    <w:basedOn w:val="DefaultParagraphFont"/>
    <w:rsid w:val="00594363"/>
    <w:rPr>
      <w:rFonts w:ascii="Verdana" w:hAnsi="Verdana" w:hint="default"/>
      <w:b/>
      <w:bCs/>
      <w:color w:val="24689B"/>
      <w:sz w:val="21"/>
      <w:szCs w:val="21"/>
      <w:shd w:val="clear" w:color="auto" w:fill="FFFFFF"/>
    </w:rPr>
  </w:style>
  <w:style w:type="character" w:customStyle="1" w:styleId="slinbdy">
    <w:name w:val="s_lin_bdy"/>
    <w:basedOn w:val="DefaultParagraphFont"/>
    <w:rsid w:val="00594363"/>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594363"/>
    <w:pPr>
      <w:tabs>
        <w:tab w:val="center" w:pos="4513"/>
        <w:tab w:val="right" w:pos="9026"/>
      </w:tabs>
    </w:pPr>
  </w:style>
  <w:style w:type="character" w:customStyle="1" w:styleId="HeaderChar">
    <w:name w:val="Header Char"/>
    <w:basedOn w:val="DefaultParagraphFont"/>
    <w:link w:val="Header"/>
    <w:uiPriority w:val="99"/>
    <w:rsid w:val="00594363"/>
    <w:rPr>
      <w:rFonts w:ascii="Verdana" w:eastAsia="Verdana" w:hAnsi="Verdana" w:cs="Times New Roman"/>
      <w:sz w:val="18"/>
      <w:szCs w:val="16"/>
      <w:lang w:eastAsia="en-GB"/>
    </w:rPr>
  </w:style>
  <w:style w:type="paragraph" w:styleId="Footer">
    <w:name w:val="footer"/>
    <w:basedOn w:val="Normal"/>
    <w:link w:val="FooterChar"/>
    <w:uiPriority w:val="99"/>
    <w:unhideWhenUsed/>
    <w:rsid w:val="00594363"/>
    <w:pPr>
      <w:tabs>
        <w:tab w:val="center" w:pos="4513"/>
        <w:tab w:val="right" w:pos="9026"/>
      </w:tabs>
    </w:pPr>
  </w:style>
  <w:style w:type="character" w:customStyle="1" w:styleId="FooterChar">
    <w:name w:val="Footer Char"/>
    <w:basedOn w:val="DefaultParagraphFont"/>
    <w:link w:val="Footer"/>
    <w:uiPriority w:val="99"/>
    <w:rsid w:val="00594363"/>
    <w:rPr>
      <w:rFonts w:ascii="Verdana" w:eastAsia="Verdana" w:hAnsi="Verdana" w:cs="Times New Roman"/>
      <w:sz w:val="18"/>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22200</Words>
  <Characters>126545</Characters>
  <Application>Microsoft Office Word</Application>
  <DocSecurity>0</DocSecurity>
  <Lines>1054</Lines>
  <Paragraphs>296</Paragraphs>
  <ScaleCrop>false</ScaleCrop>
  <Company>HP</Company>
  <LinksUpToDate>false</LinksUpToDate>
  <CharactersWithSpaces>148449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2023-11-02T08:56:00Z</dcterms:created>
  <dcterms:modified xsi:type="dcterms:W3CDTF">2023-11-02T08:59:00Z</dcterms:modified>
</cp:coreProperties>
</file>