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272E" w:rsidRDefault="00A43821">
      <w:pPr>
        <w:autoSpaceDE/>
        <w:autoSpaceDN/>
        <w:jc w:val="both"/>
        <w:rPr>
          <w:rFonts w:eastAsia="Times New Roman"/>
          <w:color w:val="000000"/>
          <w:sz w:val="20"/>
          <w:szCs w:val="20"/>
        </w:rPr>
      </w:pPr>
      <w:r>
        <w:rPr>
          <w:rStyle w:val="sden1"/>
          <w:rFonts w:eastAsia="Times New Roman"/>
          <w:specVanish w:val="0"/>
        </w:rPr>
        <w:t xml:space="preserve">ORDIN nr. 1.509 din 2 septembrie 2008 </w:t>
      </w:r>
    </w:p>
    <w:p w:rsidR="0022272E" w:rsidRDefault="00A43821">
      <w:pPr>
        <w:pStyle w:val="shdr"/>
      </w:pPr>
      <w:r>
        <w:t>privind aprobarea Nomenclatorului de specialităţi medicale, medico-dentare şi farmaceutice pentru reţeaua de asistenţă medicală</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3692"/>
      </w:tblGrid>
      <w:tr w:rsidR="0022272E">
        <w:trPr>
          <w:tblCellSpacing w:w="15" w:type="dxa"/>
        </w:trPr>
        <w:tc>
          <w:tcPr>
            <w:tcW w:w="0" w:type="auto"/>
            <w:hideMark/>
          </w:tcPr>
          <w:p w:rsidR="0022272E" w:rsidRDefault="00A43821">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22272E" w:rsidRDefault="00A43821">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SĂNĂTĂŢII PUBLICE</w:t>
            </w:r>
          </w:p>
        </w:tc>
      </w:tr>
    </w:tbl>
    <w:p w:rsidR="0022272E" w:rsidRDefault="00A43821">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648 din 11 septembrie 2008</w:t>
      </w:r>
    </w:p>
    <w:p w:rsidR="0022272E" w:rsidRDefault="00A43821">
      <w:pPr>
        <w:pStyle w:val="spar"/>
        <w:jc w:val="both"/>
        <w:rPr>
          <w:rFonts w:ascii="Verdana" w:hAnsi="Verdana"/>
          <w:color w:val="000000"/>
          <w:sz w:val="20"/>
          <w:szCs w:val="20"/>
        </w:rPr>
      </w:pPr>
      <w:r>
        <w:rPr>
          <w:rFonts w:ascii="Verdana" w:hAnsi="Verdana"/>
          <w:b/>
          <w:bCs/>
          <w:color w:val="000000"/>
          <w:sz w:val="20"/>
          <w:szCs w:val="20"/>
        </w:rPr>
        <w:t>Data intrării în vigoare 11-09-2008</w:t>
      </w:r>
    </w:p>
    <w:p w:rsidR="0022272E" w:rsidRDefault="00A43821">
      <w:pPr>
        <w:pStyle w:val="spar"/>
        <w:jc w:val="both"/>
        <w:rPr>
          <w:rFonts w:ascii="Verdana" w:hAnsi="Verdana"/>
          <w:color w:val="000000"/>
          <w:sz w:val="20"/>
          <w:szCs w:val="20"/>
        </w:rPr>
      </w:pPr>
      <w:r>
        <w:rPr>
          <w:rFonts w:ascii="Verdana" w:hAnsi="Verdana"/>
          <w:b/>
          <w:bCs/>
          <w:color w:val="000000"/>
          <w:sz w:val="20"/>
          <w:szCs w:val="20"/>
        </w:rPr>
        <w:t>Formă consolidată valabilă la data 0</w:t>
      </w:r>
      <w:r w:rsidR="00FF5E9C">
        <w:rPr>
          <w:rFonts w:ascii="Verdana" w:hAnsi="Verdana"/>
          <w:b/>
          <w:bCs/>
          <w:color w:val="000000"/>
          <w:sz w:val="20"/>
          <w:szCs w:val="20"/>
        </w:rPr>
        <w:t>2</w:t>
      </w:r>
      <w:r>
        <w:rPr>
          <w:rFonts w:ascii="Verdana" w:hAnsi="Verdana"/>
          <w:b/>
          <w:bCs/>
          <w:color w:val="000000"/>
          <w:sz w:val="20"/>
          <w:szCs w:val="20"/>
        </w:rPr>
        <w:t>-05-2019</w:t>
      </w:r>
    </w:p>
    <w:p w:rsidR="0022272E" w:rsidRDefault="00A43821">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18-08-2017 până la data de 0</w:t>
      </w:r>
      <w:r w:rsidR="00FF5E9C">
        <w:rPr>
          <w:rFonts w:ascii="Verdana" w:hAnsi="Verdana"/>
          <w:b/>
          <w:bCs/>
          <w:color w:val="000000"/>
          <w:sz w:val="20"/>
          <w:szCs w:val="20"/>
        </w:rPr>
        <w:t>2</w:t>
      </w:r>
      <w:r>
        <w:rPr>
          <w:rFonts w:ascii="Verdana" w:hAnsi="Verdana"/>
          <w:b/>
          <w:bCs/>
          <w:color w:val="000000"/>
          <w:sz w:val="20"/>
          <w:szCs w:val="20"/>
        </w:rPr>
        <w:t>-05-2019</w:t>
      </w:r>
    </w:p>
    <w:p w:rsidR="0022272E" w:rsidRDefault="00A43821">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Forma consolidată a </w:t>
      </w:r>
      <w:r>
        <w:rPr>
          <w:rStyle w:val="spar3"/>
          <w:rFonts w:eastAsia="Times New Roman"/>
          <w:color w:val="0000FF"/>
          <w:u w:val="single"/>
          <w:specVanish w:val="0"/>
        </w:rPr>
        <w:t>ORDINULUI nr. 1.509 din 2 septembrie 2008</w:t>
      </w:r>
      <w:r>
        <w:rPr>
          <w:rStyle w:val="spar3"/>
          <w:rFonts w:eastAsia="Times New Roman"/>
          <w:specVanish w:val="0"/>
        </w:rPr>
        <w:t xml:space="preserve">, publicat în Monitorul Oficial nr. 648 din 11 septembrie 2008, la data de 03 Mai 2019 este realizată prin includerea modificărilor și completărilor aduse de: </w:t>
      </w:r>
      <w:r>
        <w:rPr>
          <w:rStyle w:val="spar3"/>
          <w:rFonts w:eastAsia="Times New Roman"/>
          <w:color w:val="0000FF"/>
          <w:u w:val="single"/>
          <w:specVanish w:val="0"/>
        </w:rPr>
        <w:t>ORDINUL nr. 953 din 27 iulie 2009</w:t>
      </w:r>
      <w:r>
        <w:rPr>
          <w:rStyle w:val="spar3"/>
          <w:rFonts w:eastAsia="Times New Roman"/>
          <w:specVanish w:val="0"/>
        </w:rPr>
        <w:t xml:space="preserve">; </w:t>
      </w:r>
      <w:r>
        <w:rPr>
          <w:rStyle w:val="spar3"/>
          <w:rFonts w:eastAsia="Times New Roman"/>
          <w:color w:val="0000FF"/>
          <w:u w:val="single"/>
          <w:specVanish w:val="0"/>
        </w:rPr>
        <w:t>ORDINUL nr. 1.041 din 16 iulie 2010</w:t>
      </w:r>
      <w:r>
        <w:rPr>
          <w:rStyle w:val="spar3"/>
          <w:rFonts w:eastAsia="Times New Roman"/>
          <w:specVanish w:val="0"/>
        </w:rPr>
        <w:t xml:space="preserve">; </w:t>
      </w:r>
      <w:r>
        <w:rPr>
          <w:rStyle w:val="spar3"/>
          <w:rFonts w:eastAsia="Times New Roman"/>
          <w:color w:val="0000FF"/>
          <w:u w:val="single"/>
          <w:specVanish w:val="0"/>
        </w:rPr>
        <w:t>ORDINUL nr. 1.517 din 3 noiembrie 2011</w:t>
      </w:r>
      <w:r>
        <w:rPr>
          <w:rStyle w:val="spar3"/>
          <w:rFonts w:eastAsia="Times New Roman"/>
          <w:specVanish w:val="0"/>
        </w:rPr>
        <w:t xml:space="preserve">; </w:t>
      </w:r>
      <w:r>
        <w:rPr>
          <w:rStyle w:val="spar3"/>
          <w:rFonts w:eastAsia="Times New Roman"/>
          <w:color w:val="0000FF"/>
          <w:u w:val="single"/>
          <w:specVanish w:val="0"/>
        </w:rPr>
        <w:t>ORDINUL nr. 360 din 14 martie 2013</w:t>
      </w:r>
      <w:r>
        <w:rPr>
          <w:rStyle w:val="spar3"/>
          <w:rFonts w:eastAsia="Times New Roman"/>
          <w:specVanish w:val="0"/>
        </w:rPr>
        <w:t xml:space="preserve">; </w:t>
      </w:r>
      <w:r>
        <w:rPr>
          <w:rStyle w:val="spar3"/>
          <w:rFonts w:eastAsia="Times New Roman"/>
          <w:color w:val="0000FF"/>
          <w:u w:val="single"/>
          <w:specVanish w:val="0"/>
        </w:rPr>
        <w:t>ORDINUL nr. 996 din 13 august 2015</w:t>
      </w:r>
      <w:r>
        <w:rPr>
          <w:rStyle w:val="spar3"/>
          <w:rFonts w:eastAsia="Times New Roman"/>
          <w:specVanish w:val="0"/>
        </w:rPr>
        <w:t xml:space="preserve">; </w:t>
      </w:r>
      <w:r>
        <w:rPr>
          <w:rStyle w:val="spar3"/>
          <w:rFonts w:eastAsia="Times New Roman"/>
          <w:color w:val="0000FF"/>
          <w:u w:val="single"/>
          <w:specVanish w:val="0"/>
        </w:rPr>
        <w:t>ORDINUL nr. 1.109 din 6 octombrie 2016</w:t>
      </w:r>
      <w:r>
        <w:rPr>
          <w:rStyle w:val="spar3"/>
          <w:rFonts w:eastAsia="Times New Roman"/>
          <w:specVanish w:val="0"/>
        </w:rPr>
        <w:t xml:space="preserve">; </w:t>
      </w:r>
      <w:r>
        <w:rPr>
          <w:rStyle w:val="spar3"/>
          <w:rFonts w:eastAsia="Times New Roman"/>
          <w:color w:val="0000FF"/>
          <w:u w:val="single"/>
          <w:specVanish w:val="0"/>
        </w:rPr>
        <w:t>ORDINUL nr. 905 din 3 august 2017</w:t>
      </w:r>
      <w:r>
        <w:rPr>
          <w:rStyle w:val="spar3"/>
          <w:rFonts w:eastAsia="Times New Roman"/>
          <w:specVanish w:val="0"/>
        </w:rPr>
        <w:t>.</w:t>
      </w:r>
    </w:p>
    <w:p w:rsidR="0022272E" w:rsidRDefault="00A43821">
      <w:pPr>
        <w:pStyle w:val="spar"/>
        <w:jc w:val="both"/>
        <w:rPr>
          <w:rFonts w:ascii="Verdana" w:hAnsi="Verdana"/>
          <w:color w:val="000000"/>
          <w:sz w:val="20"/>
          <w:szCs w:val="20"/>
        </w:rPr>
      </w:pPr>
      <w:bookmarkStart w:id="0" w:name="_GoBack"/>
      <w:bookmarkEnd w:id="0"/>
      <w:r>
        <w:rPr>
          <w:rFonts w:ascii="Verdana" w:hAnsi="Verdana"/>
          <w:color w:val="000000"/>
          <w:sz w:val="20"/>
          <w:szCs w:val="20"/>
        </w:rPr>
        <w:t>Văzând Referatul de aprobare al Direcţiei generale organizare, resurse umane, dezvoltare profesională şi salarizare nr. E.N./9.169 din 1 septembrie 2008,</w:t>
      </w:r>
    </w:p>
    <w:p w:rsidR="0022272E" w:rsidRDefault="00A43821">
      <w:pPr>
        <w:autoSpaceDE/>
        <w:autoSpaceDN/>
        <w:jc w:val="both"/>
        <w:rPr>
          <w:rFonts w:eastAsia="Times New Roman"/>
          <w:color w:val="000000"/>
          <w:sz w:val="20"/>
          <w:szCs w:val="20"/>
        </w:rPr>
      </w:pPr>
      <w:r>
        <w:rPr>
          <w:rStyle w:val="spar3"/>
          <w:rFonts w:eastAsia="Times New Roman"/>
          <w:specVanish w:val="0"/>
        </w:rPr>
        <w:t xml:space="preserve">având în vedere prevederile </w:t>
      </w:r>
      <w:r>
        <w:rPr>
          <w:rStyle w:val="spar3"/>
          <w:rFonts w:eastAsia="Times New Roman"/>
          <w:color w:val="0000FF"/>
          <w:u w:val="single"/>
          <w:specVanish w:val="0"/>
        </w:rPr>
        <w:t>Legii nr. 95/2006</w:t>
      </w:r>
      <w:r>
        <w:rPr>
          <w:rStyle w:val="spar3"/>
          <w:rFonts w:eastAsia="Times New Roman"/>
          <w:specVanish w:val="0"/>
        </w:rPr>
        <w:t xml:space="preserve"> privind reforma în domeniul sănătăţii, cu modificările şi completările ulterioare,în temeiul dispoziţiilor </w:t>
      </w:r>
      <w:r>
        <w:rPr>
          <w:rStyle w:val="spar3"/>
          <w:rFonts w:eastAsia="Times New Roman"/>
          <w:color w:val="0000FF"/>
          <w:u w:val="single"/>
          <w:specVanish w:val="0"/>
        </w:rPr>
        <w:t>Hotărârii Guvernului nr. 862/2006</w:t>
      </w:r>
      <w:r>
        <w:rPr>
          <w:rStyle w:val="spar3"/>
          <w:rFonts w:eastAsia="Times New Roman"/>
          <w:specVanish w:val="0"/>
        </w:rPr>
        <w:t xml:space="preserve"> privind organizarea şi funcţionarea Ministerului Sănătăţii Publice, cu modificările şi completările ulterioare,</w:t>
      </w:r>
    </w:p>
    <w:p w:rsidR="0022272E" w:rsidRDefault="00A43821">
      <w:pPr>
        <w:pStyle w:val="spar"/>
        <w:jc w:val="both"/>
        <w:rPr>
          <w:rFonts w:ascii="Verdana" w:hAnsi="Verdana"/>
          <w:color w:val="000000"/>
          <w:sz w:val="20"/>
          <w:szCs w:val="20"/>
        </w:rPr>
      </w:pPr>
      <w:r>
        <w:rPr>
          <w:rFonts w:ascii="Verdana" w:hAnsi="Verdana"/>
          <w:color w:val="000000"/>
          <w:sz w:val="20"/>
          <w:szCs w:val="20"/>
        </w:rPr>
        <w:t>ministrul sănătăţii publice emite următorul ordin:</w:t>
      </w:r>
    </w:p>
    <w:p w:rsidR="0022272E" w:rsidRDefault="00A43821">
      <w:pPr>
        <w:pStyle w:val="sartttl"/>
        <w:jc w:val="both"/>
        <w:divId w:val="1227255534"/>
      </w:pPr>
      <w:r>
        <w:t>Articolul 1</w:t>
      </w:r>
    </w:p>
    <w:p w:rsidR="0022272E" w:rsidRDefault="00A43821">
      <w:pPr>
        <w:pStyle w:val="spar"/>
        <w:jc w:val="both"/>
        <w:divId w:val="1227255534"/>
        <w:rPr>
          <w:rFonts w:ascii="Verdana" w:hAnsi="Verdana"/>
          <w:color w:val="000000"/>
          <w:sz w:val="20"/>
          <w:szCs w:val="20"/>
          <w:shd w:val="clear" w:color="auto" w:fill="FFFFFF"/>
        </w:rPr>
      </w:pPr>
      <w:r>
        <w:rPr>
          <w:rFonts w:ascii="Verdana" w:hAnsi="Verdana"/>
          <w:color w:val="000000"/>
          <w:sz w:val="20"/>
          <w:szCs w:val="20"/>
          <w:shd w:val="clear" w:color="auto" w:fill="FFFFFF"/>
        </w:rPr>
        <w:t>Se aprobă Nomenclatorul de specialităţi medicale, medico-dentare şi farmaceutice pentru reţeaua de asistenţă medicală, cuprins în anexa care face parte integrantă din prezentul ordin.</w:t>
      </w:r>
    </w:p>
    <w:p w:rsidR="0022272E" w:rsidRDefault="00A43821">
      <w:pPr>
        <w:pStyle w:val="sartttl"/>
        <w:jc w:val="both"/>
        <w:divId w:val="1434742418"/>
      </w:pPr>
      <w:r>
        <w:t>Articolul 2</w:t>
      </w:r>
    </w:p>
    <w:p w:rsidR="0022272E" w:rsidRDefault="00A43821">
      <w:pPr>
        <w:pStyle w:val="spar"/>
        <w:jc w:val="both"/>
        <w:divId w:val="1434742418"/>
        <w:rPr>
          <w:rFonts w:ascii="Verdana" w:hAnsi="Verdana"/>
          <w:color w:val="0000FF"/>
          <w:sz w:val="20"/>
          <w:szCs w:val="20"/>
          <w:shd w:val="clear" w:color="auto" w:fill="FFFFFF"/>
        </w:rPr>
      </w:pPr>
      <w:r>
        <w:rPr>
          <w:rFonts w:ascii="Verdana" w:hAnsi="Verdana"/>
          <w:color w:val="0000FF"/>
          <w:sz w:val="20"/>
          <w:szCs w:val="20"/>
          <w:shd w:val="clear" w:color="auto" w:fill="FFFFFF"/>
        </w:rPr>
        <w:t>Specialităţile obţinute anterior prezentului ordin, precum şi cele în curs de derulare rămân valabile. Medicii rezidenţi, medicii dentişti rezidenţi şi farmaciştii rezidenţi continuă pregătirea conform duratei de pregătire şi curriculei în vigoare la data intrării în rezidenţiat.</w:t>
      </w:r>
    </w:p>
    <w:p w:rsidR="0022272E" w:rsidRDefault="00A43821">
      <w:pPr>
        <w:pStyle w:val="NormalWeb"/>
        <w:spacing w:before="0" w:after="0"/>
        <w:jc w:val="both"/>
        <w:divId w:val="14347424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06-10-2016 Articolul 2 a fost modificat de </w:t>
      </w:r>
      <w:r>
        <w:rPr>
          <w:rFonts w:ascii="Verdana" w:hAnsi="Verdana"/>
          <w:color w:val="0000FF"/>
          <w:sz w:val="20"/>
          <w:szCs w:val="20"/>
          <w:u w:val="single"/>
          <w:shd w:val="clear" w:color="auto" w:fill="FFFFFF"/>
        </w:rPr>
        <w:t>Punctul 1, Articolul I din ORDINUL nr. 1.109 din 6 octombrie 2016, publicat în MONITORUL OFICIAL nr. 786 din 06 octombrie 2016</w:t>
      </w:r>
    </w:p>
    <w:p w:rsidR="0022272E" w:rsidRDefault="00A43821">
      <w:pPr>
        <w:pStyle w:val="sartttl"/>
        <w:jc w:val="both"/>
        <w:divId w:val="166867483"/>
      </w:pPr>
      <w:r>
        <w:t>Articolul 3</w:t>
      </w:r>
    </w:p>
    <w:p w:rsidR="0022272E" w:rsidRDefault="00A43821">
      <w:pPr>
        <w:pStyle w:val="spar"/>
        <w:jc w:val="both"/>
        <w:divId w:val="166867483"/>
        <w:rPr>
          <w:rFonts w:ascii="Verdana" w:hAnsi="Verdana"/>
          <w:color w:val="000000"/>
          <w:sz w:val="20"/>
          <w:szCs w:val="20"/>
          <w:shd w:val="clear" w:color="auto" w:fill="FFFFFF"/>
        </w:rPr>
      </w:pPr>
      <w:r>
        <w:rPr>
          <w:rFonts w:ascii="Verdana" w:hAnsi="Verdana"/>
          <w:color w:val="000000"/>
          <w:sz w:val="20"/>
          <w:szCs w:val="20"/>
          <w:shd w:val="clear" w:color="auto" w:fill="FFFFFF"/>
        </w:rPr>
        <w:t>La concursurile pentru ocuparea posturilor vacante din reţeaua sanitară, publicate, în specialităţile create sau care au asimilat specialităţi sub incidenţa normelor anterioare ca urmare a alinierii la normele Uniunii Europene, se pot prezenta atât medicii care şi-au păstrat vechea specialitate, cât şi cei care au optat pentru specialitatea creată prin asimilare sau scindare.</w:t>
      </w:r>
    </w:p>
    <w:p w:rsidR="0022272E" w:rsidRDefault="00A43821">
      <w:pPr>
        <w:pStyle w:val="sartttl"/>
        <w:jc w:val="both"/>
        <w:divId w:val="1323658334"/>
      </w:pPr>
      <w:r>
        <w:t>Articolul 4</w:t>
      </w:r>
    </w:p>
    <w:p w:rsidR="0022272E" w:rsidRDefault="00A43821">
      <w:pPr>
        <w:pStyle w:val="spar"/>
        <w:jc w:val="both"/>
        <w:divId w:val="1323658334"/>
        <w:rPr>
          <w:rFonts w:ascii="Verdana" w:hAnsi="Verdana"/>
          <w:color w:val="000000"/>
          <w:sz w:val="20"/>
          <w:szCs w:val="20"/>
          <w:shd w:val="clear" w:color="auto" w:fill="FFFFFF"/>
        </w:rPr>
      </w:pPr>
      <w:r>
        <w:rPr>
          <w:rFonts w:ascii="Verdana" w:hAnsi="Verdana"/>
          <w:color w:val="000000"/>
          <w:sz w:val="20"/>
          <w:szCs w:val="20"/>
          <w:shd w:val="clear" w:color="auto" w:fill="FFFFFF"/>
        </w:rPr>
        <w:t>Medicii specialişti şi primari, confirmaţi în specialităţile a căror denumire s-a modificat sub incidenţa normelor anterioare, îşi pot păstra vechea denumire a specialităţii sau pot solicita schimbarea acesteia, conform prevederilor prezentului ordin.</w:t>
      </w:r>
    </w:p>
    <w:p w:rsidR="0022272E" w:rsidRDefault="00A43821">
      <w:pPr>
        <w:pStyle w:val="sartttl"/>
        <w:jc w:val="both"/>
        <w:divId w:val="1775788391"/>
      </w:pPr>
      <w:r>
        <w:t>Articolul 4^1</w:t>
      </w:r>
    </w:p>
    <w:p w:rsidR="0022272E" w:rsidRDefault="00A43821">
      <w:pPr>
        <w:autoSpaceDE/>
        <w:autoSpaceDN/>
        <w:jc w:val="both"/>
        <w:divId w:val="1843742304"/>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Denumirea specialităţii «Recuperare, medicină fizică şi balneologie» se modifică în «Reabilitare medicală».</w:t>
      </w:r>
    </w:p>
    <w:p w:rsidR="0022272E" w:rsidRDefault="00A43821">
      <w:pPr>
        <w:autoSpaceDE/>
        <w:autoSpaceDN/>
        <w:jc w:val="both"/>
        <w:divId w:val="2023168219"/>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Denumirea specialităţii «Chirurgie plastică - microchirurgie reconstructivă» se modifică în «Chirurgie plastică, estetică şi microchirurgie reconstructivă».</w:t>
      </w:r>
    </w:p>
    <w:p w:rsidR="0022272E" w:rsidRDefault="00A43821">
      <w:pPr>
        <w:autoSpaceDE/>
        <w:autoSpaceDN/>
        <w:jc w:val="both"/>
        <w:divId w:val="185601300"/>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Modificarea denumirii specialităţilor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aplică promoţiei 2013 şi ulterioare de medici confirmaţi rezidenţi în aceste specialităţi.</w:t>
      </w:r>
    </w:p>
    <w:p w:rsidR="0022272E" w:rsidRDefault="00A43821">
      <w:pPr>
        <w:autoSpaceDE/>
        <w:autoSpaceDN/>
        <w:jc w:val="both"/>
        <w:divId w:val="1415589367"/>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Formarea în specialităţile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face pe durata stabilită de Nomenclatorul de specialităţi medicale, medico-dentare şi farmaceutice pentru reţeaua de asistenţă medicală în vigoare la data confirmării în rezidenţiat.</w:t>
      </w:r>
    </w:p>
    <w:p w:rsidR="0022272E" w:rsidRDefault="00A43821">
      <w:pPr>
        <w:pStyle w:val="spar"/>
        <w:jc w:val="both"/>
        <w:divId w:val="177578839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1775788391"/>
        <w:rPr>
          <w:rFonts w:eastAsia="Times New Roman"/>
          <w:color w:val="000000"/>
          <w:sz w:val="20"/>
          <w:szCs w:val="20"/>
        </w:rPr>
      </w:pPr>
      <w:r>
        <w:rPr>
          <w:rStyle w:val="spar3"/>
          <w:rFonts w:eastAsia="Times New Roman"/>
          <w:specVanish w:val="0"/>
        </w:rPr>
        <w:t xml:space="preserve">Art. 4^1 a fost introdus de pct. 1 al </w:t>
      </w:r>
      <w:r>
        <w:rPr>
          <w:rStyle w:val="spar3"/>
          <w:rFonts w:eastAsia="Times New Roman"/>
          <w:color w:val="0000FF"/>
          <w:u w:val="single"/>
          <w:specVanish w:val="0"/>
        </w:rPr>
        <w:t>art. I din ORDINUL nr. 360 din 14 martie 2013</w:t>
      </w:r>
      <w:r>
        <w:rPr>
          <w:rStyle w:val="spar3"/>
          <w:rFonts w:eastAsia="Times New Roman"/>
          <w:specVanish w:val="0"/>
        </w:rPr>
        <w:t>, publicat în MONITORUL OFICIAL nr. 151 din 21 martie 2013.</w:t>
      </w:r>
    </w:p>
    <w:p w:rsidR="0022272E" w:rsidRDefault="00A43821">
      <w:pPr>
        <w:pStyle w:val="sartttl"/>
        <w:jc w:val="both"/>
        <w:divId w:val="1868249617"/>
      </w:pPr>
      <w:r>
        <w:t>Articolul 5</w:t>
      </w:r>
    </w:p>
    <w:p w:rsidR="0022272E" w:rsidRDefault="00A43821">
      <w:pPr>
        <w:autoSpaceDE/>
        <w:autoSpaceDN/>
        <w:jc w:val="both"/>
        <w:divId w:val="1491796599"/>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Medicii confirmaţi rezidenţi în specialitatea "Chirurgie cardiacă şi a vaselor mari", aflaţi în pregătire la data intrării în vigoare a prezentului ordin, susţin examen de medic specialist şi se confirmă specialişti în specialitatea "Chirurgie cardiovasculară".</w:t>
      </w:r>
    </w:p>
    <w:p w:rsidR="0022272E" w:rsidRDefault="00A43821">
      <w:pPr>
        <w:autoSpaceDE/>
        <w:autoSpaceDN/>
        <w:jc w:val="both"/>
        <w:divId w:val="27198299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Titularii certificatului de specialist în "Chirurgie cardiovasculară/Chirurgie cardiacă şi a vaselor mari" pot desfăşura activităţile de medic specialist în "Chirurgie vasculară" şi pot ocupa post în specialitatea "Chirurgie vasculară".</w:t>
      </w:r>
    </w:p>
    <w:p w:rsidR="0022272E" w:rsidRDefault="00A43821">
      <w:pPr>
        <w:autoSpaceDE/>
        <w:autoSpaceDN/>
        <w:jc w:val="both"/>
        <w:divId w:val="214612346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Titularii certificatului de specialist în "Chirurgie cardiovasculară/Chirurgie cardiacă şi a vaselor mari" pot obţine gradul de medic primar în specialitatea "Chirurgie cardiovasculară", respectiv "Chirurgie vasculară", în funcţie de specialitatea practicată, cu respectarea condiţiilor de experienţă profesională prevăzute de normele în vigoare.</w:t>
      </w:r>
    </w:p>
    <w:p w:rsidR="0022272E" w:rsidRDefault="00A43821">
      <w:pPr>
        <w:pStyle w:val="sartttl"/>
        <w:jc w:val="both"/>
        <w:divId w:val="700668516"/>
      </w:pPr>
      <w:r>
        <w:t>Articolul 6</w:t>
      </w:r>
    </w:p>
    <w:p w:rsidR="0022272E" w:rsidRDefault="00A43821">
      <w:pPr>
        <w:pStyle w:val="spar"/>
        <w:jc w:val="both"/>
        <w:divId w:val="700668516"/>
        <w:rPr>
          <w:rFonts w:ascii="Verdana" w:hAnsi="Verdana"/>
          <w:color w:val="000000"/>
          <w:sz w:val="20"/>
          <w:szCs w:val="20"/>
          <w:shd w:val="clear" w:color="auto" w:fill="FFFFFF"/>
        </w:rPr>
      </w:pPr>
      <w:r>
        <w:rPr>
          <w:rFonts w:ascii="Verdana" w:hAnsi="Verdana"/>
          <w:color w:val="000000"/>
          <w:sz w:val="20"/>
          <w:szCs w:val="20"/>
          <w:shd w:val="clear" w:color="auto" w:fill="FFFFFF"/>
        </w:rPr>
        <w:t>Abrogat.</w:t>
      </w:r>
    </w:p>
    <w:p w:rsidR="0022272E" w:rsidRDefault="00A43821">
      <w:pPr>
        <w:pStyle w:val="spar"/>
        <w:jc w:val="both"/>
        <w:divId w:val="700668516"/>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700668516"/>
        <w:rPr>
          <w:rFonts w:eastAsia="Times New Roman"/>
          <w:color w:val="000000"/>
          <w:sz w:val="20"/>
          <w:szCs w:val="20"/>
        </w:rPr>
      </w:pPr>
      <w:r>
        <w:rPr>
          <w:rStyle w:val="spar3"/>
          <w:rFonts w:eastAsia="Times New Roman"/>
          <w:specVanish w:val="0"/>
        </w:rPr>
        <w:t xml:space="preserve">Art. 6 a fost abrogat de </w:t>
      </w:r>
      <w:r>
        <w:rPr>
          <w:rStyle w:val="spar3"/>
          <w:rFonts w:eastAsia="Times New Roman"/>
          <w:color w:val="0000FF"/>
          <w:u w:val="single"/>
          <w:specVanish w:val="0"/>
        </w:rPr>
        <w:t>art. I din ORDINUL nr. 1.517 din 3 noiembrie 2011</w:t>
      </w:r>
      <w:r>
        <w:rPr>
          <w:rStyle w:val="spar3"/>
          <w:rFonts w:eastAsia="Times New Roman"/>
          <w:specVanish w:val="0"/>
        </w:rPr>
        <w:t>, publicat în MONITORUL OFICIAL nr. 801 din 11 noiembrie 2011.</w:t>
      </w:r>
    </w:p>
    <w:p w:rsidR="0022272E" w:rsidRDefault="00A43821">
      <w:pPr>
        <w:pStyle w:val="sartttl"/>
        <w:jc w:val="both"/>
        <w:divId w:val="1115979760"/>
      </w:pPr>
      <w:r>
        <w:t>Articolul 7</w:t>
      </w:r>
    </w:p>
    <w:p w:rsidR="0022272E" w:rsidRDefault="00A43821">
      <w:pPr>
        <w:pStyle w:val="spar"/>
        <w:jc w:val="both"/>
        <w:divId w:val="1115979760"/>
        <w:rPr>
          <w:rFonts w:ascii="Verdana" w:hAnsi="Verdana"/>
          <w:color w:val="000000"/>
          <w:sz w:val="20"/>
          <w:szCs w:val="20"/>
          <w:shd w:val="clear" w:color="auto" w:fill="FFFFFF"/>
        </w:rPr>
      </w:pPr>
      <w:r>
        <w:rPr>
          <w:rFonts w:ascii="Verdana" w:hAnsi="Verdana"/>
          <w:color w:val="000000"/>
          <w:sz w:val="20"/>
          <w:szCs w:val="20"/>
          <w:shd w:val="clear" w:color="auto" w:fill="FFFFFF"/>
        </w:rPr>
        <w:t>Abrogat.</w:t>
      </w:r>
    </w:p>
    <w:p w:rsidR="0022272E" w:rsidRDefault="00A43821">
      <w:pPr>
        <w:pStyle w:val="spar"/>
        <w:jc w:val="both"/>
        <w:divId w:val="111597976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1115979760"/>
        <w:rPr>
          <w:rFonts w:eastAsia="Times New Roman"/>
          <w:color w:val="000000"/>
          <w:sz w:val="20"/>
          <w:szCs w:val="20"/>
        </w:rPr>
      </w:pPr>
      <w:r>
        <w:rPr>
          <w:rStyle w:val="spar3"/>
          <w:rFonts w:eastAsia="Times New Roman"/>
          <w:specVanish w:val="0"/>
        </w:rPr>
        <w:t xml:space="preserve">Art. 7 a fost abrogat de pct. 2 al </w:t>
      </w:r>
      <w:r>
        <w:rPr>
          <w:rStyle w:val="spar3"/>
          <w:rFonts w:eastAsia="Times New Roman"/>
          <w:color w:val="0000FF"/>
          <w:u w:val="single"/>
          <w:specVanish w:val="0"/>
        </w:rPr>
        <w:t>art. I din ORDINUL nr. 360 din 14 martie 2013</w:t>
      </w:r>
      <w:r>
        <w:rPr>
          <w:rStyle w:val="spar3"/>
          <w:rFonts w:eastAsia="Times New Roman"/>
          <w:specVanish w:val="0"/>
        </w:rPr>
        <w:t>, publicat în MONITORUL OFICIAL nr. 151 din 21 martie 2013.</w:t>
      </w:r>
    </w:p>
    <w:p w:rsidR="0022272E" w:rsidRDefault="00A43821">
      <w:pPr>
        <w:pStyle w:val="sartttl"/>
        <w:jc w:val="both"/>
        <w:divId w:val="1449741219"/>
      </w:pPr>
      <w:r>
        <w:t>Articolul 8</w:t>
      </w:r>
    </w:p>
    <w:p w:rsidR="0022272E" w:rsidRDefault="00A43821">
      <w:pPr>
        <w:pStyle w:val="spar"/>
        <w:jc w:val="both"/>
        <w:divId w:val="1449741219"/>
        <w:rPr>
          <w:rFonts w:ascii="Verdana" w:hAnsi="Verdana"/>
          <w:color w:val="000000"/>
          <w:sz w:val="20"/>
          <w:szCs w:val="20"/>
          <w:shd w:val="clear" w:color="auto" w:fill="FFFFFF"/>
        </w:rPr>
      </w:pPr>
      <w:r>
        <w:rPr>
          <w:rFonts w:ascii="Verdana" w:hAnsi="Verdana"/>
          <w:color w:val="000000"/>
          <w:sz w:val="20"/>
          <w:szCs w:val="20"/>
          <w:shd w:val="clear" w:color="auto" w:fill="FFFFFF"/>
        </w:rPr>
        <w:t>Abrogat.</w:t>
      </w:r>
    </w:p>
    <w:p w:rsidR="0022272E" w:rsidRDefault="00A43821">
      <w:pPr>
        <w:pStyle w:val="spar"/>
        <w:jc w:val="both"/>
        <w:divId w:val="1449741219"/>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1449741219"/>
        <w:rPr>
          <w:rFonts w:eastAsia="Times New Roman"/>
          <w:color w:val="000000"/>
          <w:sz w:val="20"/>
          <w:szCs w:val="20"/>
        </w:rPr>
      </w:pPr>
      <w:r>
        <w:rPr>
          <w:rStyle w:val="spar3"/>
          <w:rFonts w:eastAsia="Times New Roman"/>
          <w:specVanish w:val="0"/>
        </w:rPr>
        <w:t xml:space="preserve">Art. 8 a fost abrogat de pct. 3 al </w:t>
      </w:r>
      <w:r>
        <w:rPr>
          <w:rStyle w:val="spar3"/>
          <w:rFonts w:eastAsia="Times New Roman"/>
          <w:color w:val="0000FF"/>
          <w:u w:val="single"/>
          <w:specVanish w:val="0"/>
        </w:rPr>
        <w:t>art. I din ORDINUL nr. 360 din 14 martie 2013</w:t>
      </w:r>
      <w:r>
        <w:rPr>
          <w:rStyle w:val="spar3"/>
          <w:rFonts w:eastAsia="Times New Roman"/>
          <w:specVanish w:val="0"/>
        </w:rPr>
        <w:t>, publicat în MONITORUL OFICIAL nr. 151 din 21 martie 2013.</w:t>
      </w:r>
    </w:p>
    <w:p w:rsidR="0022272E" w:rsidRDefault="00A43821">
      <w:pPr>
        <w:pStyle w:val="sartttl"/>
        <w:jc w:val="both"/>
        <w:divId w:val="1203054639"/>
      </w:pPr>
      <w:r>
        <w:t>Articolul 9</w:t>
      </w:r>
    </w:p>
    <w:p w:rsidR="0022272E" w:rsidRDefault="00A43821">
      <w:pPr>
        <w:pStyle w:val="spar"/>
        <w:jc w:val="both"/>
        <w:divId w:val="1203054639"/>
        <w:rPr>
          <w:rFonts w:ascii="Verdana" w:hAnsi="Verdana"/>
          <w:color w:val="000000"/>
          <w:sz w:val="20"/>
          <w:szCs w:val="20"/>
          <w:shd w:val="clear" w:color="auto" w:fill="FFFFFF"/>
        </w:rPr>
      </w:pPr>
      <w:r>
        <w:rPr>
          <w:rFonts w:ascii="Verdana" w:hAnsi="Verdana"/>
          <w:color w:val="000000"/>
          <w:sz w:val="20"/>
          <w:szCs w:val="20"/>
          <w:shd w:val="clear" w:color="auto" w:fill="FFFFFF"/>
        </w:rPr>
        <w:t>Abrogat.</w:t>
      </w:r>
    </w:p>
    <w:p w:rsidR="0022272E" w:rsidRDefault="00A43821">
      <w:pPr>
        <w:pStyle w:val="spar"/>
        <w:jc w:val="both"/>
        <w:divId w:val="1203054639"/>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1203054639"/>
        <w:rPr>
          <w:rFonts w:eastAsia="Times New Roman"/>
          <w:color w:val="000000"/>
          <w:sz w:val="20"/>
          <w:szCs w:val="20"/>
        </w:rPr>
      </w:pPr>
      <w:r>
        <w:rPr>
          <w:rStyle w:val="spar3"/>
          <w:rFonts w:eastAsia="Times New Roman"/>
          <w:specVanish w:val="0"/>
        </w:rPr>
        <w:t xml:space="preserve">Art. 9 a fost abrogat de pct. 4 al </w:t>
      </w:r>
      <w:r>
        <w:rPr>
          <w:rStyle w:val="spar3"/>
          <w:rFonts w:eastAsia="Times New Roman"/>
          <w:color w:val="0000FF"/>
          <w:u w:val="single"/>
          <w:specVanish w:val="0"/>
        </w:rPr>
        <w:t>art. I din ORDINUL nr. 360 din 14 martie 2013</w:t>
      </w:r>
      <w:r>
        <w:rPr>
          <w:rStyle w:val="spar3"/>
          <w:rFonts w:eastAsia="Times New Roman"/>
          <w:specVanish w:val="0"/>
        </w:rPr>
        <w:t>, publicat în MONITORUL OFICIAL nr. 151 din 21 martie 2013.</w:t>
      </w:r>
    </w:p>
    <w:p w:rsidR="0022272E" w:rsidRDefault="00A43821">
      <w:pPr>
        <w:pStyle w:val="sartttl"/>
        <w:jc w:val="both"/>
        <w:divId w:val="872694579"/>
      </w:pPr>
      <w:r>
        <w:t>Articolul 10</w:t>
      </w:r>
    </w:p>
    <w:p w:rsidR="0022272E" w:rsidRDefault="00A43821">
      <w:pPr>
        <w:pStyle w:val="spar"/>
        <w:jc w:val="both"/>
        <w:divId w:val="872694579"/>
        <w:rPr>
          <w:rFonts w:ascii="Verdana" w:hAnsi="Verdana"/>
          <w:color w:val="000000"/>
          <w:sz w:val="20"/>
          <w:szCs w:val="20"/>
          <w:shd w:val="clear" w:color="auto" w:fill="FFFFFF"/>
        </w:rPr>
      </w:pPr>
      <w:r>
        <w:rPr>
          <w:rFonts w:ascii="Verdana" w:hAnsi="Verdana"/>
          <w:color w:val="000000"/>
          <w:sz w:val="20"/>
          <w:szCs w:val="20"/>
          <w:shd w:val="clear" w:color="auto" w:fill="FFFFFF"/>
        </w:rPr>
        <w:t>Abrogat.</w:t>
      </w:r>
    </w:p>
    <w:p w:rsidR="0022272E" w:rsidRDefault="00A43821">
      <w:pPr>
        <w:pStyle w:val="spar"/>
        <w:jc w:val="both"/>
        <w:divId w:val="872694579"/>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872694579"/>
        <w:rPr>
          <w:rFonts w:eastAsia="Times New Roman"/>
          <w:color w:val="000000"/>
          <w:sz w:val="20"/>
          <w:szCs w:val="20"/>
        </w:rPr>
      </w:pPr>
      <w:r>
        <w:rPr>
          <w:rStyle w:val="spar3"/>
          <w:rFonts w:eastAsia="Times New Roman"/>
          <w:specVanish w:val="0"/>
        </w:rPr>
        <w:t xml:space="preserve">Art. 10 a fost abrogat de pct. 5 al </w:t>
      </w:r>
      <w:r>
        <w:rPr>
          <w:rStyle w:val="spar3"/>
          <w:rFonts w:eastAsia="Times New Roman"/>
          <w:color w:val="0000FF"/>
          <w:u w:val="single"/>
          <w:specVanish w:val="0"/>
        </w:rPr>
        <w:t>art. I din ORDINUL nr. 360 din 14 martie 2013</w:t>
      </w:r>
      <w:r>
        <w:rPr>
          <w:rStyle w:val="spar3"/>
          <w:rFonts w:eastAsia="Times New Roman"/>
          <w:specVanish w:val="0"/>
        </w:rPr>
        <w:t>, publicat în MONITORUL OFICIAL nr. 151 din 21 martie 2013.</w:t>
      </w:r>
    </w:p>
    <w:p w:rsidR="0022272E" w:rsidRDefault="00A43821">
      <w:pPr>
        <w:pStyle w:val="sartttl"/>
        <w:jc w:val="both"/>
        <w:divId w:val="1514955433"/>
      </w:pPr>
      <w:r>
        <w:t>Articolul 11</w:t>
      </w:r>
    </w:p>
    <w:p w:rsidR="0022272E" w:rsidRDefault="00A43821">
      <w:pPr>
        <w:autoSpaceDE/>
        <w:autoSpaceDN/>
        <w:jc w:val="both"/>
        <w:divId w:val="228198926"/>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Pentru specialitatea «Chirurgie orală şi maxilo-facială», concursul de rezidenţiat se susţine pe locuri stabilite separat pentru absolvenţii facultăţilor de medicină şi pentru absolvenţii facultăţilor de medicină dentară, pe baza tematicilor prevăzute pentru specialităţile chirurgicale şi, respectiv, pentru specialităţile medico-dentare.</w:t>
      </w:r>
    </w:p>
    <w:p w:rsidR="0022272E" w:rsidRDefault="00A43821">
      <w:pPr>
        <w:autoSpaceDE/>
        <w:autoSpaceDN/>
        <w:jc w:val="both"/>
        <w:divId w:val="1472599355"/>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La concursul de rezidenţiat organizat în specialitatea «Chirurgie orală şi maxilo-facială» se pot prezenta:</w:t>
      </w:r>
    </w:p>
    <w:p w:rsidR="0022272E" w:rsidRDefault="00A43821">
      <w:pPr>
        <w:autoSpaceDE/>
        <w:autoSpaceDN/>
        <w:jc w:val="both"/>
        <w:divId w:val="2146123681"/>
        <w:rPr>
          <w:rFonts w:eastAsia="Times New Roman"/>
          <w:color w:val="0000FF"/>
          <w:sz w:val="20"/>
          <w:szCs w:val="20"/>
          <w:shd w:val="clear" w:color="auto" w:fill="FFFFFF"/>
        </w:rPr>
      </w:pPr>
      <w:r>
        <w:rPr>
          <w:rStyle w:val="slitttl1"/>
          <w:rFonts w:eastAsia="Times New Roman"/>
          <w:specVanish w:val="0"/>
        </w:rPr>
        <w:t>a)</w:t>
      </w:r>
      <w:r>
        <w:rPr>
          <w:rStyle w:val="slitbdy"/>
          <w:rFonts w:eastAsia="Times New Roman"/>
          <w:color w:val="0000FF"/>
        </w:rPr>
        <w:t>deţinătorii diplomelor de medic şi de medic stomatolog sau medic dentist;</w:t>
      </w:r>
    </w:p>
    <w:p w:rsidR="0022272E" w:rsidRDefault="00A43821">
      <w:pPr>
        <w:autoSpaceDE/>
        <w:autoSpaceDN/>
        <w:jc w:val="both"/>
        <w:divId w:val="45432532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deţinătorii diplomei de medic;</w:t>
      </w:r>
    </w:p>
    <w:p w:rsidR="0022272E" w:rsidRDefault="00A43821">
      <w:pPr>
        <w:autoSpaceDE/>
        <w:autoSpaceDN/>
        <w:jc w:val="both"/>
        <w:divId w:val="21968102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deţinătorii diplomei de medic stomatolog sau medic dentist.</w:t>
      </w:r>
    </w:p>
    <w:p w:rsidR="0022272E" w:rsidRDefault="00A43821">
      <w:pPr>
        <w:autoSpaceDE/>
        <w:autoSpaceDN/>
        <w:jc w:val="both"/>
        <w:divId w:val="858006069"/>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În situaţia prevăzută la alin. (2) lit. b) şi c), până la susţinerea examenului de medic specialist deţinătorii diplomei de medic sunt obligaţi să obţină diploma de medic dentist şi deţinătorii diplomei de medic dentist sunt obligaţi să obţină diploma de medic.</w:t>
      </w:r>
    </w:p>
    <w:p w:rsidR="0022272E" w:rsidRDefault="00A43821">
      <w:pPr>
        <w:pStyle w:val="spar"/>
        <w:jc w:val="both"/>
        <w:divId w:val="1514955433"/>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2272E" w:rsidRDefault="00A43821">
      <w:pPr>
        <w:autoSpaceDE/>
        <w:autoSpaceDN/>
        <w:jc w:val="both"/>
        <w:divId w:val="1514955433"/>
        <w:rPr>
          <w:rFonts w:eastAsia="Times New Roman"/>
          <w:color w:val="000000"/>
          <w:sz w:val="20"/>
          <w:szCs w:val="20"/>
        </w:rPr>
      </w:pPr>
      <w:r>
        <w:rPr>
          <w:rStyle w:val="spar3"/>
          <w:rFonts w:eastAsia="Times New Roman"/>
          <w:specVanish w:val="0"/>
        </w:rPr>
        <w:t xml:space="preserve">Art. 11 a fost modificat de pct. 1 al </w:t>
      </w:r>
      <w:r>
        <w:rPr>
          <w:rStyle w:val="spar3"/>
          <w:rFonts w:eastAsia="Times New Roman"/>
          <w:color w:val="0000FF"/>
          <w:u w:val="single"/>
          <w:specVanish w:val="0"/>
        </w:rPr>
        <w:t>art. I din ORDINUL nr. 953 din 27 iulie 2009</w:t>
      </w:r>
      <w:r>
        <w:rPr>
          <w:rStyle w:val="spar3"/>
          <w:rFonts w:eastAsia="Times New Roman"/>
          <w:specVanish w:val="0"/>
        </w:rPr>
        <w:t>, publicat în MONITORUL OFICIAL nr. 538 din 3 august 2009.</w:t>
      </w:r>
    </w:p>
    <w:p w:rsidR="0022272E" w:rsidRDefault="00A43821">
      <w:pPr>
        <w:pStyle w:val="sartttl"/>
        <w:jc w:val="both"/>
        <w:divId w:val="429932848"/>
      </w:pPr>
      <w:r>
        <w:t>Articolul 12</w:t>
      </w:r>
    </w:p>
    <w:p w:rsidR="0022272E" w:rsidRDefault="00A43821">
      <w:pPr>
        <w:pStyle w:val="spar"/>
        <w:jc w:val="both"/>
        <w:divId w:val="42993284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Rezidenţii în specialităţile "Stomatologie generală", "Farmacie generală" şi "Industrie farmaceutică şi cosmetică", specialităţi pentru care, sub incidenţa normelor anterioare, s-a sistat formarea, îşi continuă </w:t>
      </w:r>
      <w:r>
        <w:rPr>
          <w:rFonts w:ascii="Verdana" w:hAnsi="Verdana"/>
          <w:color w:val="000000"/>
          <w:sz w:val="20"/>
          <w:szCs w:val="20"/>
          <w:shd w:val="clear" w:color="auto" w:fill="FFFFFF"/>
        </w:rPr>
        <w:lastRenderedPageBreak/>
        <w:t>pregătirea şi susţin examenul de specialist în specialităţile în care au fost confirmaţi. Aceştia au acces la formare în a doua specialitate, în condiţiile prevăzute de normele în vigoare.</w:t>
      </w:r>
    </w:p>
    <w:p w:rsidR="0022272E" w:rsidRDefault="00A43821">
      <w:pPr>
        <w:pStyle w:val="sartttl"/>
        <w:jc w:val="both"/>
        <w:divId w:val="1625041193"/>
      </w:pPr>
      <w:r>
        <w:t>Articolul 13</w:t>
      </w:r>
    </w:p>
    <w:p w:rsidR="0022272E" w:rsidRDefault="00A43821">
      <w:pPr>
        <w:pStyle w:val="spar"/>
        <w:jc w:val="both"/>
        <w:divId w:val="1625041193"/>
        <w:rPr>
          <w:rFonts w:ascii="Verdana" w:hAnsi="Verdana"/>
          <w:color w:val="000000"/>
          <w:sz w:val="20"/>
          <w:szCs w:val="20"/>
          <w:shd w:val="clear" w:color="auto" w:fill="FFFFFF"/>
        </w:rPr>
      </w:pPr>
      <w:r>
        <w:rPr>
          <w:rFonts w:ascii="Verdana" w:hAnsi="Verdana"/>
          <w:color w:val="000000"/>
          <w:sz w:val="20"/>
          <w:szCs w:val="20"/>
          <w:shd w:val="clear" w:color="auto" w:fill="FFFFFF"/>
        </w:rPr>
        <w:t>Titlurile dobândite de medicii specialişti şi medicii dentişti specialişti, cetăţeni ai unui stat membru al Uniunii Europene, ai unui stat aparţinând Spaţiului Economic European sau ai Confederaţiei Elveţiene, în unul dintre aceste state, care certifică dobândirea unui grad profesional similar gradului de primar, se recunosc de către Ministerul Sănătăţii Publice.</w:t>
      </w:r>
    </w:p>
    <w:p w:rsidR="0022272E" w:rsidRDefault="00A43821">
      <w:pPr>
        <w:pStyle w:val="sartttl"/>
        <w:jc w:val="both"/>
        <w:divId w:val="474108226"/>
      </w:pPr>
      <w:r>
        <w:t>Articolul 14</w:t>
      </w:r>
    </w:p>
    <w:p w:rsidR="0022272E" w:rsidRDefault="00A43821">
      <w:pPr>
        <w:pStyle w:val="spar"/>
        <w:jc w:val="both"/>
        <w:divId w:val="474108226"/>
        <w:rPr>
          <w:rFonts w:ascii="Verdana" w:hAnsi="Verdana"/>
          <w:color w:val="000000"/>
          <w:sz w:val="20"/>
          <w:szCs w:val="20"/>
          <w:shd w:val="clear" w:color="auto" w:fill="FFFFFF"/>
        </w:rPr>
      </w:pPr>
      <w:r>
        <w:rPr>
          <w:rFonts w:ascii="Verdana" w:hAnsi="Verdana"/>
          <w:color w:val="000000"/>
          <w:sz w:val="20"/>
          <w:szCs w:val="20"/>
          <w:shd w:val="clear" w:color="auto" w:fill="FFFFFF"/>
        </w:rPr>
        <w:t>Medicii specialişti şi medicii dentişti specialişti, cetăţeni ai unui stat membru al Uniunii Europene, ai unui stat aparţinând Spaţiului Economic European sau ai Confederaţiei Elveţiene, care fac dovada experienţei profesionale de minimum 5 ani în specialitate, însuşită pe teritoriul unuia dintre statele enumerate, pot dobândi gradul de medic primar şi, respectiv, medic dentist primar, după promovarea examenului de medic, respectiv farmacist primar, organizat de Ministerul Sănătăţii Publice.</w:t>
      </w:r>
    </w:p>
    <w:p w:rsidR="0022272E" w:rsidRDefault="00A43821">
      <w:pPr>
        <w:pStyle w:val="sartttl"/>
        <w:jc w:val="both"/>
        <w:divId w:val="741173071"/>
      </w:pPr>
      <w:r>
        <w:t>Articolul 15</w:t>
      </w:r>
    </w:p>
    <w:p w:rsidR="0022272E" w:rsidRDefault="00A43821">
      <w:pPr>
        <w:autoSpaceDE/>
        <w:autoSpaceDN/>
        <w:jc w:val="both"/>
        <w:divId w:val="189689540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Farmaciştii cetăţeni ai unui stat membru al Uniunii Europene, ai unui stat aparţinând Spaţiului Economic European sau ai Confederaţiei Elveţiene, care fac dovada unei experienţe profesionale de cel puţin 3 ani, însuşită în unul dintre statele enumerate, în domeniul uneia dintre specialităţile farmaceutice prevăzute în </w:t>
      </w:r>
      <w:r>
        <w:rPr>
          <w:rStyle w:val="slgi1"/>
          <w:rFonts w:eastAsia="Times New Roman"/>
        </w:rPr>
        <w:t>anexă, la pct. III</w:t>
      </w:r>
      <w:r>
        <w:rPr>
          <w:rStyle w:val="salnbdy"/>
          <w:rFonts w:eastAsia="Times New Roman"/>
        </w:rPr>
        <w:t>, pot fi recunoscuţi ca specialişti.</w:t>
      </w:r>
    </w:p>
    <w:p w:rsidR="0022272E" w:rsidRDefault="00A43821">
      <w:pPr>
        <w:autoSpaceDE/>
        <w:autoSpaceDN/>
        <w:jc w:val="both"/>
        <w:divId w:val="145536909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Farmaciştii cetăţeni ai unui stat membru al Uniunii Europene, ai unui stat aparţinând Spaţiului Economic European sau ai Confederaţiei Elveţiene, care fac dovada unei experienţe profesionale însuşite în unul dintre statele enumerate, în domeniul uneia dintre specialităţile farmaceutice prevăzute în </w:t>
      </w:r>
      <w:r>
        <w:rPr>
          <w:rStyle w:val="slgi1"/>
          <w:rFonts w:eastAsia="Times New Roman"/>
        </w:rPr>
        <w:t>anexă, la pct. III</w:t>
      </w:r>
      <w:r>
        <w:rPr>
          <w:rStyle w:val="salnbdy"/>
          <w:rFonts w:eastAsia="Times New Roman"/>
        </w:rPr>
        <w:t>, cu durata similară celei necesare dobândirii gradului de farmacist primar în România, se pot prezenta la examenul de farmacist primar organizat de Ministerul Sănătăţii Publice.</w:t>
      </w:r>
    </w:p>
    <w:p w:rsidR="0022272E" w:rsidRDefault="00A43821">
      <w:pPr>
        <w:pStyle w:val="sartttl"/>
        <w:jc w:val="both"/>
        <w:divId w:val="1747193003"/>
      </w:pPr>
      <w:r>
        <w:t>Articolul 16</w:t>
      </w:r>
    </w:p>
    <w:p w:rsidR="0022272E" w:rsidRDefault="00A43821">
      <w:pPr>
        <w:pStyle w:val="spar"/>
        <w:jc w:val="both"/>
        <w:divId w:val="1747193003"/>
        <w:rPr>
          <w:rFonts w:ascii="Verdana" w:hAnsi="Verdana"/>
          <w:color w:val="000000"/>
          <w:sz w:val="20"/>
          <w:szCs w:val="20"/>
          <w:shd w:val="clear" w:color="auto" w:fill="FFFFFF"/>
        </w:rPr>
      </w:pPr>
      <w:r>
        <w:rPr>
          <w:rFonts w:ascii="Verdana" w:hAnsi="Verdana"/>
          <w:color w:val="000000"/>
          <w:sz w:val="20"/>
          <w:szCs w:val="20"/>
          <w:shd w:val="clear" w:color="auto" w:fill="FFFFFF"/>
        </w:rPr>
        <w:t>Medicii, medicii dentişti şi farmaciştii primari îşi păstrează drepturile câştigate care decurg din gradul profesional dobândit.</w:t>
      </w:r>
    </w:p>
    <w:p w:rsidR="0022272E" w:rsidRDefault="00A43821">
      <w:pPr>
        <w:pStyle w:val="sartttl"/>
        <w:jc w:val="both"/>
        <w:divId w:val="406072430"/>
      </w:pPr>
      <w:r>
        <w:t>Articolul 17</w:t>
      </w:r>
    </w:p>
    <w:p w:rsidR="0022272E" w:rsidRDefault="00A43821">
      <w:pPr>
        <w:pStyle w:val="spar"/>
        <w:jc w:val="both"/>
        <w:divId w:val="406072430"/>
        <w:rPr>
          <w:rFonts w:ascii="Verdana" w:hAnsi="Verdana"/>
          <w:color w:val="000000"/>
          <w:sz w:val="20"/>
          <w:szCs w:val="20"/>
          <w:shd w:val="clear" w:color="auto" w:fill="FFFFFF"/>
        </w:rPr>
      </w:pPr>
      <w:r>
        <w:rPr>
          <w:rFonts w:ascii="Verdana" w:hAnsi="Verdana"/>
          <w:color w:val="000000"/>
          <w:sz w:val="20"/>
          <w:szCs w:val="20"/>
          <w:shd w:val="clear" w:color="auto" w:fill="FFFFFF"/>
        </w:rPr>
        <w:t>Medicii, medicii dentişti şi farmaciştii specialişti şi primari pot obţine a doua specialitate şi pot efectua pregătire în vederea dobândirii de atestate de studii complementare, în condiţiile prevăzute de lege.</w:t>
      </w:r>
    </w:p>
    <w:p w:rsidR="0022272E" w:rsidRDefault="00A43821">
      <w:pPr>
        <w:pStyle w:val="sartttl"/>
        <w:jc w:val="both"/>
        <w:divId w:val="28264129"/>
      </w:pPr>
      <w:r>
        <w:t>Articolul 18</w:t>
      </w:r>
    </w:p>
    <w:p w:rsidR="0022272E" w:rsidRDefault="00A43821">
      <w:pPr>
        <w:pStyle w:val="spar"/>
        <w:jc w:val="both"/>
        <w:divId w:val="28264129"/>
        <w:rPr>
          <w:rFonts w:ascii="Verdana" w:hAnsi="Verdana"/>
          <w:color w:val="000000"/>
          <w:sz w:val="20"/>
          <w:szCs w:val="20"/>
          <w:shd w:val="clear" w:color="auto" w:fill="FFFFFF"/>
        </w:rPr>
      </w:pPr>
      <w:r>
        <w:rPr>
          <w:rFonts w:ascii="Verdana" w:hAnsi="Verdana"/>
          <w:color w:val="000000"/>
          <w:sz w:val="20"/>
          <w:szCs w:val="20"/>
          <w:shd w:val="clear" w:color="auto" w:fill="FFFFFF"/>
        </w:rPr>
        <w:t>Direcţia generală organizare, resurse umane, dezvoltare profesională şi salarizare, celelalte direcţii din cadrul Ministerului Sănătăţii Publice şi Centrul Naţional de Perfecţionare în Domeniul Sanitar Bucureşti vor duce la îndeplinire dispoziţiile prezentului ordin.</w:t>
      </w:r>
    </w:p>
    <w:p w:rsidR="0022272E" w:rsidRDefault="00A43821">
      <w:pPr>
        <w:pStyle w:val="sartttl"/>
        <w:jc w:val="both"/>
        <w:divId w:val="2079857507"/>
      </w:pPr>
      <w:r>
        <w:t>Articolul 19</w:t>
      </w:r>
    </w:p>
    <w:p w:rsidR="0022272E" w:rsidRDefault="00A43821">
      <w:pPr>
        <w:pStyle w:val="sartden"/>
        <w:jc w:val="both"/>
        <w:divId w:val="2079857507"/>
      </w:pPr>
      <w:r>
        <w:rPr>
          <w:rStyle w:val="spar3"/>
          <w:b w:val="0"/>
          <w:bCs w:val="0"/>
          <w:specVanish w:val="0"/>
        </w:rPr>
        <w:t xml:space="preserve">La data intrării în vigoare a prezentului ordin se abrogă </w:t>
      </w:r>
      <w:r>
        <w:rPr>
          <w:rStyle w:val="spar3"/>
          <w:b w:val="0"/>
          <w:bCs w:val="0"/>
          <w:color w:val="0000FF"/>
          <w:u w:val="single"/>
          <w:specVanish w:val="0"/>
        </w:rPr>
        <w:t>Ordinul ministrului sănătăţii publice nr. 1.142/2007</w:t>
      </w:r>
      <w:r>
        <w:rPr>
          <w:rStyle w:val="spar3"/>
          <w:b w:val="0"/>
          <w:bCs w:val="0"/>
          <w:specVanish w:val="0"/>
        </w:rPr>
        <w:t xml:space="preserve"> privind aprobarea Nomenclatorului de specialităţi medicale, medico-dentare şi farmaceutice pentru reţeaua de asistenţă medicală, publicat în Monitorul Oficial al României, Partea I, nr. 478 din 17 iulie 2007.</w:t>
      </w:r>
    </w:p>
    <w:p w:rsidR="0022272E" w:rsidRDefault="00A43821">
      <w:pPr>
        <w:pStyle w:val="sartttl"/>
        <w:jc w:val="both"/>
        <w:divId w:val="1076129895"/>
      </w:pPr>
      <w:r>
        <w:t>Articolul 20</w:t>
      </w:r>
    </w:p>
    <w:p w:rsidR="0022272E" w:rsidRDefault="00A43821">
      <w:pPr>
        <w:pStyle w:val="spar"/>
        <w:jc w:val="both"/>
        <w:divId w:val="1076129895"/>
        <w:rPr>
          <w:rFonts w:ascii="Verdana" w:hAnsi="Verdana"/>
          <w:color w:val="000000"/>
          <w:sz w:val="20"/>
          <w:szCs w:val="20"/>
          <w:shd w:val="clear" w:color="auto" w:fill="FFFFFF"/>
        </w:rPr>
      </w:pPr>
      <w:r>
        <w:rPr>
          <w:rFonts w:ascii="Verdana" w:hAnsi="Verdana"/>
          <w:color w:val="000000"/>
          <w:sz w:val="20"/>
          <w:szCs w:val="20"/>
          <w:shd w:val="clear" w:color="auto" w:fill="FFFFFF"/>
        </w:rPr>
        <w:t>Prezentul ordin se publică în Monitorul Oficial al României, Partea I.</w:t>
      </w:r>
    </w:p>
    <w:p w:rsidR="0022272E" w:rsidRDefault="00A43821">
      <w:pPr>
        <w:pStyle w:val="ssmn"/>
        <w:rPr>
          <w:rFonts w:ascii="Verdana" w:hAnsi="Verdana"/>
          <w:color w:val="000000"/>
          <w:sz w:val="20"/>
          <w:szCs w:val="20"/>
        </w:rPr>
      </w:pPr>
      <w:r>
        <w:rPr>
          <w:rFonts w:ascii="Verdana" w:hAnsi="Verdana"/>
          <w:color w:val="000000"/>
          <w:sz w:val="20"/>
          <w:szCs w:val="20"/>
        </w:rPr>
        <w:t xml:space="preserve">  </w:t>
      </w:r>
    </w:p>
    <w:p w:rsidR="0022272E" w:rsidRDefault="00A43821">
      <w:pPr>
        <w:autoSpaceDE/>
        <w:autoSpaceDN/>
        <w:jc w:val="center"/>
        <w:rPr>
          <w:rFonts w:eastAsia="Times New Roman"/>
          <w:b/>
          <w:bCs/>
          <w:color w:val="24689B"/>
          <w:sz w:val="17"/>
          <w:szCs w:val="17"/>
        </w:rPr>
      </w:pPr>
      <w:r>
        <w:rPr>
          <w:rFonts w:eastAsia="Times New Roman"/>
          <w:b/>
          <w:bCs/>
          <w:color w:val="24689B"/>
          <w:sz w:val="17"/>
          <w:szCs w:val="17"/>
        </w:rPr>
        <w:t> Ministrul sănătăţii publice,</w:t>
      </w:r>
    </w:p>
    <w:p w:rsidR="0022272E" w:rsidRDefault="00A43821">
      <w:pPr>
        <w:autoSpaceDE/>
        <w:autoSpaceDN/>
        <w:jc w:val="center"/>
        <w:rPr>
          <w:rFonts w:eastAsia="Times New Roman"/>
          <w:b/>
          <w:bCs/>
          <w:color w:val="24689B"/>
          <w:sz w:val="17"/>
          <w:szCs w:val="17"/>
        </w:rPr>
      </w:pPr>
      <w:r>
        <w:rPr>
          <w:rFonts w:eastAsia="Times New Roman"/>
          <w:b/>
          <w:bCs/>
          <w:color w:val="24689B"/>
          <w:sz w:val="17"/>
          <w:szCs w:val="17"/>
        </w:rPr>
        <w:t> Gheorghe Eugen Nicolăescu</w:t>
      </w:r>
    </w:p>
    <w:p w:rsidR="0022272E" w:rsidRDefault="00A43821">
      <w:pPr>
        <w:pStyle w:val="spar"/>
        <w:jc w:val="both"/>
        <w:rPr>
          <w:rFonts w:ascii="Verdana" w:hAnsi="Verdana"/>
          <w:color w:val="000000"/>
          <w:sz w:val="20"/>
          <w:szCs w:val="20"/>
        </w:rPr>
      </w:pPr>
      <w:r>
        <w:rPr>
          <w:rFonts w:ascii="Verdana" w:hAnsi="Verdana"/>
          <w:color w:val="000000"/>
          <w:sz w:val="20"/>
          <w:szCs w:val="20"/>
        </w:rPr>
        <w:t>Bucureşti, 2 septembrie 2008.</w:t>
      </w:r>
    </w:p>
    <w:p w:rsidR="0022272E" w:rsidRDefault="00A43821">
      <w:pPr>
        <w:pStyle w:val="spar"/>
        <w:jc w:val="both"/>
        <w:rPr>
          <w:rFonts w:ascii="Verdana" w:hAnsi="Verdana"/>
          <w:color w:val="000000"/>
          <w:sz w:val="20"/>
          <w:szCs w:val="20"/>
        </w:rPr>
      </w:pPr>
      <w:r>
        <w:rPr>
          <w:rFonts w:ascii="Verdana" w:hAnsi="Verdana"/>
          <w:color w:val="000000"/>
          <w:sz w:val="20"/>
          <w:szCs w:val="20"/>
        </w:rPr>
        <w:t>Nr. 1.509.</w:t>
      </w:r>
    </w:p>
    <w:p w:rsidR="0022272E" w:rsidRDefault="00A43821">
      <w:pPr>
        <w:pStyle w:val="sanxttl"/>
        <w:divId w:val="2126345097"/>
      </w:pPr>
      <w:r>
        <w:t>Anexa</w:t>
      </w:r>
    </w:p>
    <w:p w:rsidR="0022272E" w:rsidRDefault="00A43821">
      <w:pPr>
        <w:pStyle w:val="spar"/>
        <w:jc w:val="center"/>
        <w:divId w:val="1437218213"/>
        <w:rPr>
          <w:rFonts w:ascii="Verdana" w:hAnsi="Verdana"/>
          <w:color w:val="0000FF"/>
          <w:sz w:val="20"/>
          <w:szCs w:val="20"/>
          <w:shd w:val="clear" w:color="auto" w:fill="FFFFFF"/>
        </w:rPr>
      </w:pPr>
      <w:r>
        <w:rPr>
          <w:rFonts w:ascii="Verdana" w:hAnsi="Verdana"/>
          <w:color w:val="0000FF"/>
          <w:sz w:val="20"/>
          <w:szCs w:val="20"/>
          <w:shd w:val="clear" w:color="auto" w:fill="FFFFFF"/>
        </w:rPr>
        <w:t>NOMENCLATOR</w:t>
      </w:r>
    </w:p>
    <w:p w:rsidR="0022272E" w:rsidRDefault="00A43821">
      <w:pPr>
        <w:pStyle w:val="spar"/>
        <w:jc w:val="center"/>
        <w:divId w:val="1437218213"/>
        <w:rPr>
          <w:rFonts w:ascii="Verdana" w:hAnsi="Verdana"/>
          <w:color w:val="0000FF"/>
          <w:sz w:val="20"/>
          <w:szCs w:val="20"/>
          <w:shd w:val="clear" w:color="auto" w:fill="FFFFFF"/>
        </w:rPr>
      </w:pPr>
      <w:r>
        <w:rPr>
          <w:rFonts w:ascii="Verdana" w:hAnsi="Verdana"/>
          <w:color w:val="0000FF"/>
          <w:sz w:val="20"/>
          <w:szCs w:val="20"/>
          <w:shd w:val="clear" w:color="auto" w:fill="FFFFFF"/>
        </w:rPr>
        <w:t>de specialităţi medicale, medico-dentare şi farmaceutice pentru reţeaua de asistenţă medicală</w:t>
      </w:r>
    </w:p>
    <w:p w:rsidR="0022272E" w:rsidRDefault="00A43821">
      <w:pPr>
        <w:autoSpaceDE/>
        <w:autoSpaceDN/>
        <w:ind w:left="675"/>
        <w:jc w:val="both"/>
        <w:divId w:val="2126345097"/>
        <w:rPr>
          <w:rStyle w:val="spar3"/>
          <w:rFonts w:eastAsia="Times New Roman"/>
          <w:color w:val="0000FF"/>
        </w:rPr>
      </w:pPr>
      <w:r>
        <w:rPr>
          <w:rStyle w:val="spar3"/>
          <w:rFonts w:eastAsia="Times New Roman"/>
          <w:color w:val="0000FF"/>
          <w:specVanish w:val="0"/>
        </w:rPr>
        <w:t>I. DOMENIUL MEDICINĂI.1. Specialităţi cliniceI.1.1. Grupa specialităţilor medicale</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sz w:val="12"/>
          <w:szCs w:val="12"/>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│Nr. │                                                  │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│crt.│         Denumirea specialităţii                  │ Durata de pregătire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1.│Alergologie şi imunologie clinică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2.│Anestezie şi terapie intensivă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lastRenderedPageBreak/>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3.│Boli infecţioase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4.│Cardiologie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5.│Cardiologie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6.│Dermatovenerologie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7.│Diabet zaharat, nutriţie şi boli metabolice*)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8.│Endocrinologie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9.│Expertiza medicală a capacităţii de muncă*)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10.│Farmacologie clinică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11.│Gastroenterologie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12.│Gastroenterologie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13.│Genetică medicală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14.│Geriatrie şi gerontologie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15.│Hematologie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16.│Medicină de familie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17.│Medicină de urgenţă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18.│Medicină internă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19.│Medicină fizică şi de reabilitare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20.│Medicina muncii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21.│Medicină sportivă**)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22.│Nefrologie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23.│Nefrologie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24.│Neonatologie*)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25.│Neurologie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26.│Neurologie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27.│Oncologie medicală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28.│Oncologie şi hematologie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29.│Pediatrie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30.│Pneumologie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31.│Pneumologie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32.│Psihiatrie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33.│Psihiatrie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34.│Radioterapie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35.│Reumatologie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19080062"/>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autoSpaceDE/>
        <w:autoSpaceDN/>
        <w:ind w:left="675"/>
        <w:jc w:val="both"/>
        <w:divId w:val="2126345097"/>
        <w:rPr>
          <w:rStyle w:val="spar3"/>
          <w:rFonts w:eastAsia="Times New Roman"/>
          <w:color w:val="0000FF"/>
        </w:rPr>
      </w:pPr>
      <w:r>
        <w:rPr>
          <w:rStyle w:val="spar3"/>
          <w:rFonts w:eastAsia="Times New Roman"/>
          <w:color w:val="0000FF"/>
          <w:specVanish w:val="0"/>
        </w:rPr>
        <w:t>I.1.2. Grupa specialităţilor chirurgicale</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sz w:val="12"/>
          <w:szCs w:val="12"/>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│Nr. │                                                  │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│crt.│       Denumirea specialităţii                    │ Durata de pregătire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36.│Chirurgie cardiovasculară**)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37.│Chirurgie generală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38.│Chirurgie orală şi maxilo-facială***)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39.│Chirurgie pediatrică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40.│Chirurgie plastică, estetică şi microchirurgie    │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│reconstructivă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41.│Chirurgie toracică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42.│Chirurgie vasculară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43.│Neurochirurgie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44.│Obstetrică-ginecologie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45.│Oftalmologie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46.│Ortopedie pediatrică*)                            │  6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47.│Ortopedie şi traumatologie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48.│Otorinolaringologie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49.│Urologie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divId w:val="176229085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autoSpaceDE/>
        <w:autoSpaceDN/>
        <w:ind w:left="450"/>
        <w:jc w:val="both"/>
        <w:divId w:val="2126345097"/>
        <w:rPr>
          <w:rStyle w:val="spar3"/>
          <w:rFonts w:eastAsia="Times New Roman"/>
          <w:color w:val="0000FF"/>
        </w:rPr>
      </w:pPr>
      <w:r>
        <w:rPr>
          <w:rStyle w:val="spar3"/>
          <w:rFonts w:eastAsia="Times New Roman"/>
          <w:color w:val="0000FF"/>
          <w:specVanish w:val="0"/>
        </w:rPr>
        <w:t>I.2. Specialităţi paraclinice</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sz w:val="12"/>
          <w:szCs w:val="12"/>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│Nr. │                                                  │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lastRenderedPageBreak/>
        <w:t>│crt.│               Denumirea specialităţii            │ Durata de pregătire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1.│Anatomie patologică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2.│Epidemiologie*)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3.│Igienă*)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4.│Medicină de laborator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5.│Medicină legală*)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6.│Medicină nucleară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7.│Microbiologie medicală*)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8.│Radiologie-imagistică medicală                    │  5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9.│Sănătate publică şi management                    │  4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56509244"/>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autoSpaceDE/>
        <w:autoSpaceDN/>
        <w:ind w:left="225"/>
        <w:jc w:val="both"/>
        <w:divId w:val="2126345097"/>
        <w:rPr>
          <w:rStyle w:val="spar3"/>
          <w:rFonts w:eastAsia="Times New Roman"/>
          <w:color w:val="0000FF"/>
        </w:rPr>
      </w:pPr>
      <w:r>
        <w:rPr>
          <w:rStyle w:val="spar3"/>
          <w:rFonts w:eastAsia="Times New Roman"/>
          <w:color w:val="0000FF"/>
          <w:specVanish w:val="0"/>
        </w:rPr>
        <w:t>II. DOMENIUL MEDICINĂ DENTARĂ</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sz w:val="12"/>
          <w:szCs w:val="12"/>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│Nr. │                                                  │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│crt.│       Denumirea specialităţii                    │ Durata de pregătire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1.│Chirurgie dento-alveolară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2.│Ortodonţie şi ortopedie dento-facială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3.│Endodonţie*)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4.│Parodontologie*)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5.│Pedodonţie*)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6.│Protetică dentară*)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93886580"/>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autoSpaceDE/>
        <w:autoSpaceDN/>
        <w:ind w:left="225"/>
        <w:jc w:val="both"/>
        <w:divId w:val="2126345097"/>
        <w:rPr>
          <w:rStyle w:val="spar3"/>
          <w:rFonts w:eastAsia="Times New Roman"/>
          <w:color w:val="0000FF"/>
        </w:rPr>
      </w:pPr>
      <w:r>
        <w:rPr>
          <w:rStyle w:val="spar3"/>
          <w:rFonts w:eastAsia="Times New Roman"/>
          <w:color w:val="0000FF"/>
          <w:specVanish w:val="0"/>
        </w:rPr>
        <w:t>III. DOMENIUL FARMACIE</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sz w:val="12"/>
          <w:szCs w:val="12"/>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│Nr. │                                                  │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│crt.│       Denumirea specialităţii                    │ Durata de pregătire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1.│Farmacie clinică*)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2.│Laborator farmaceutic*)                           │  3 ani              │</w:t>
      </w:r>
    </w:p>
    <w:p w:rsidR="0022272E" w:rsidRDefault="00A4382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792642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w:t>
      </w:r>
    </w:p>
    <w:p w:rsidR="0022272E" w:rsidRDefault="00A43821">
      <w:pPr>
        <w:pStyle w:val="sntattl"/>
        <w:ind w:left="225"/>
        <w:jc w:val="both"/>
        <w:divId w:val="1046416752"/>
        <w:rPr>
          <w:shd w:val="clear" w:color="auto" w:fill="FFFFFF"/>
        </w:rPr>
      </w:pPr>
      <w:r>
        <w:rPr>
          <w:shd w:val="clear" w:color="auto" w:fill="FFFFFF"/>
        </w:rPr>
        <w:t xml:space="preserve">Notă </w:t>
      </w:r>
    </w:p>
    <w:p w:rsidR="0022272E" w:rsidRDefault="00A43821">
      <w:pPr>
        <w:autoSpaceDE/>
        <w:autoSpaceDN/>
        <w:ind w:left="225"/>
        <w:jc w:val="both"/>
        <w:divId w:val="718818681"/>
        <w:rPr>
          <w:rFonts w:eastAsia="Times New Roman"/>
          <w:color w:val="0000FF"/>
          <w:sz w:val="17"/>
          <w:szCs w:val="17"/>
          <w:shd w:val="clear" w:color="auto" w:fill="FFFFFF"/>
        </w:rPr>
      </w:pPr>
      <w:r>
        <w:rPr>
          <w:rFonts w:eastAsia="Times New Roman"/>
          <w:color w:val="0000FF"/>
          <w:sz w:val="17"/>
          <w:szCs w:val="17"/>
          <w:shd w:val="clear" w:color="auto" w:fill="FFFFFF"/>
        </w:rPr>
        <w:t>* Specialităţi care nu beneficiază de recunoaştere automată în celelalte state membre ale Uniunii Europene.</w:t>
      </w:r>
    </w:p>
    <w:p w:rsidR="0022272E" w:rsidRDefault="00A43821">
      <w:pPr>
        <w:autoSpaceDE/>
        <w:autoSpaceDN/>
        <w:ind w:left="225"/>
        <w:jc w:val="both"/>
        <w:divId w:val="977149402"/>
        <w:rPr>
          <w:rFonts w:eastAsia="Times New Roman"/>
          <w:color w:val="0000FF"/>
          <w:sz w:val="17"/>
          <w:szCs w:val="17"/>
          <w:shd w:val="clear" w:color="auto" w:fill="FFFFFF"/>
        </w:rPr>
      </w:pPr>
      <w:r>
        <w:rPr>
          <w:rFonts w:eastAsia="Times New Roman"/>
          <w:color w:val="0000FF"/>
          <w:sz w:val="17"/>
          <w:szCs w:val="17"/>
          <w:shd w:val="clear" w:color="auto" w:fill="FFFFFF"/>
        </w:rPr>
        <w:t>** Specialităţi în curs de armonizare.</w:t>
      </w:r>
    </w:p>
    <w:p w:rsidR="0022272E" w:rsidRDefault="00A43821">
      <w:pPr>
        <w:autoSpaceDE/>
        <w:autoSpaceDN/>
        <w:ind w:left="225"/>
        <w:jc w:val="both"/>
        <w:divId w:val="1192302278"/>
        <w:rPr>
          <w:rFonts w:eastAsia="Times New Roman"/>
          <w:color w:val="0000FF"/>
          <w:sz w:val="17"/>
          <w:szCs w:val="17"/>
          <w:shd w:val="clear" w:color="auto" w:fill="FFFFFF"/>
        </w:rPr>
      </w:pPr>
      <w:r>
        <w:rPr>
          <w:rFonts w:eastAsia="Times New Roman"/>
          <w:color w:val="0000FF"/>
          <w:sz w:val="17"/>
          <w:szCs w:val="17"/>
          <w:shd w:val="clear" w:color="auto" w:fill="FFFFFF"/>
        </w:rPr>
        <w:t>*** Specialitate chirurgicală cu acces special.</w:t>
      </w:r>
    </w:p>
    <w:p w:rsidR="0022272E" w:rsidRDefault="00A43821">
      <w:pPr>
        <w:pStyle w:val="NormalWeb"/>
        <w:spacing w:before="0" w:after="0"/>
        <w:jc w:val="both"/>
        <w:divId w:val="21263450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18-08-2017 Anexa a fost modificată de </w:t>
      </w:r>
      <w:r>
        <w:rPr>
          <w:rFonts w:ascii="Verdana" w:hAnsi="Verdana"/>
          <w:color w:val="0000FF"/>
          <w:sz w:val="20"/>
          <w:szCs w:val="20"/>
          <w:u w:val="single"/>
          <w:shd w:val="clear" w:color="auto" w:fill="FFFFFF"/>
        </w:rPr>
        <w:t>Articolul I din ORDINUL nr. 905 din 3 august 2017, publicat în MONITORUL OFICIAL nr. 677 din 18 august 2017</w:t>
      </w:r>
    </w:p>
    <w:p w:rsidR="00A43821" w:rsidRDefault="00A43821">
      <w:pPr>
        <w:pStyle w:val="spar"/>
        <w:jc w:val="both"/>
        <w:rPr>
          <w:rFonts w:ascii="Verdana" w:hAnsi="Verdana"/>
          <w:color w:val="000000"/>
          <w:sz w:val="20"/>
          <w:szCs w:val="20"/>
        </w:rPr>
      </w:pPr>
      <w:r>
        <w:rPr>
          <w:rFonts w:ascii="Verdana" w:hAnsi="Verdana"/>
          <w:color w:val="000000"/>
          <w:sz w:val="20"/>
          <w:szCs w:val="20"/>
        </w:rPr>
        <w:t>-------</w:t>
      </w:r>
    </w:p>
    <w:sectPr w:rsidR="00A43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nsol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D"/>
    <w:rsid w:val="0022272E"/>
    <w:rsid w:val="007D71BD"/>
    <w:rsid w:val="00A43821"/>
    <w:rsid w:val="00FF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7CAF6"/>
  <w15:chartTrackingRefBased/>
  <w15:docId w15:val="{1C46C1F1-B7BD-4466-809C-6631A61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129">
      <w:marLeft w:val="72"/>
      <w:marRight w:val="72"/>
      <w:marTop w:val="72"/>
      <w:marBottom w:val="72"/>
      <w:divBdr>
        <w:top w:val="dotted" w:sz="6" w:space="0" w:color="FEFEFE"/>
        <w:left w:val="dotted" w:sz="6" w:space="0" w:color="FEFEFE"/>
        <w:bottom w:val="dotted" w:sz="6" w:space="0" w:color="FEFEFE"/>
        <w:right w:val="dotted" w:sz="6" w:space="0" w:color="FEFEFE"/>
      </w:divBdr>
    </w:div>
    <w:div w:id="166867483">
      <w:marLeft w:val="72"/>
      <w:marRight w:val="72"/>
      <w:marTop w:val="72"/>
      <w:marBottom w:val="72"/>
      <w:divBdr>
        <w:top w:val="dotted" w:sz="6" w:space="0" w:color="FEFEFE"/>
        <w:left w:val="dotted" w:sz="6" w:space="0" w:color="FEFEFE"/>
        <w:bottom w:val="dotted" w:sz="6" w:space="0" w:color="FEFEFE"/>
        <w:right w:val="dotted" w:sz="6" w:space="0" w:color="FEFEFE"/>
      </w:divBdr>
    </w:div>
    <w:div w:id="406072430">
      <w:marLeft w:val="72"/>
      <w:marRight w:val="72"/>
      <w:marTop w:val="72"/>
      <w:marBottom w:val="72"/>
      <w:divBdr>
        <w:top w:val="dotted" w:sz="6" w:space="0" w:color="FEFEFE"/>
        <w:left w:val="dotted" w:sz="6" w:space="0" w:color="FEFEFE"/>
        <w:bottom w:val="dotted" w:sz="6" w:space="0" w:color="FEFEFE"/>
        <w:right w:val="dotted" w:sz="6" w:space="0" w:color="FEFEFE"/>
      </w:divBdr>
    </w:div>
    <w:div w:id="429932848">
      <w:marLeft w:val="72"/>
      <w:marRight w:val="72"/>
      <w:marTop w:val="72"/>
      <w:marBottom w:val="72"/>
      <w:divBdr>
        <w:top w:val="dotted" w:sz="6" w:space="0" w:color="FEFEFE"/>
        <w:left w:val="dotted" w:sz="6" w:space="0" w:color="FEFEFE"/>
        <w:bottom w:val="dotted" w:sz="6" w:space="0" w:color="FEFEFE"/>
        <w:right w:val="dotted" w:sz="6" w:space="0" w:color="FEFEFE"/>
      </w:divBdr>
    </w:div>
    <w:div w:id="474108226">
      <w:marLeft w:val="72"/>
      <w:marRight w:val="72"/>
      <w:marTop w:val="72"/>
      <w:marBottom w:val="72"/>
      <w:divBdr>
        <w:top w:val="dotted" w:sz="6" w:space="0" w:color="FEFEFE"/>
        <w:left w:val="dotted" w:sz="6" w:space="0" w:color="FEFEFE"/>
        <w:bottom w:val="dotted" w:sz="6" w:space="0" w:color="FEFEFE"/>
        <w:right w:val="dotted" w:sz="6" w:space="0" w:color="FEFEFE"/>
      </w:divBdr>
    </w:div>
    <w:div w:id="700668516">
      <w:marLeft w:val="72"/>
      <w:marRight w:val="72"/>
      <w:marTop w:val="72"/>
      <w:marBottom w:val="72"/>
      <w:divBdr>
        <w:top w:val="dotted" w:sz="6" w:space="0" w:color="FEFEFE"/>
        <w:left w:val="dotted" w:sz="6" w:space="0" w:color="FEFEFE"/>
        <w:bottom w:val="dotted" w:sz="6" w:space="0" w:color="FEFEFE"/>
        <w:right w:val="dotted" w:sz="6" w:space="0" w:color="FEFEFE"/>
      </w:divBdr>
    </w:div>
    <w:div w:id="741173071">
      <w:marLeft w:val="72"/>
      <w:marRight w:val="72"/>
      <w:marTop w:val="72"/>
      <w:marBottom w:val="72"/>
      <w:divBdr>
        <w:top w:val="dotted" w:sz="6" w:space="0" w:color="FEFEFE"/>
        <w:left w:val="dotted" w:sz="6" w:space="0" w:color="FEFEFE"/>
        <w:bottom w:val="dotted" w:sz="6" w:space="0" w:color="FEFEFE"/>
        <w:right w:val="dotted" w:sz="6" w:space="0" w:color="FEFEFE"/>
      </w:divBdr>
      <w:divsChild>
        <w:div w:id="1896895406">
          <w:marLeft w:val="225"/>
          <w:marRight w:val="0"/>
          <w:marTop w:val="0"/>
          <w:marBottom w:val="0"/>
          <w:divBdr>
            <w:top w:val="dotted" w:sz="6" w:space="0" w:color="FEFEFE"/>
            <w:left w:val="dotted" w:sz="6" w:space="11" w:color="FEFEFE"/>
            <w:bottom w:val="dotted" w:sz="6" w:space="0" w:color="FEFEFE"/>
            <w:right w:val="dotted" w:sz="6" w:space="0" w:color="FEFEFE"/>
          </w:divBdr>
        </w:div>
        <w:div w:id="14553690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2694579">
      <w:marLeft w:val="72"/>
      <w:marRight w:val="72"/>
      <w:marTop w:val="72"/>
      <w:marBottom w:val="72"/>
      <w:divBdr>
        <w:top w:val="dotted" w:sz="6" w:space="0" w:color="FEFEFE"/>
        <w:left w:val="dotted" w:sz="6" w:space="0" w:color="FEFEFE"/>
        <w:bottom w:val="dotted" w:sz="6" w:space="0" w:color="FEFEFE"/>
        <w:right w:val="dotted" w:sz="6" w:space="0" w:color="FEFEFE"/>
      </w:divBdr>
    </w:div>
    <w:div w:id="1076129895">
      <w:marLeft w:val="72"/>
      <w:marRight w:val="72"/>
      <w:marTop w:val="72"/>
      <w:marBottom w:val="72"/>
      <w:divBdr>
        <w:top w:val="dotted" w:sz="6" w:space="0" w:color="FEFEFE"/>
        <w:left w:val="dotted" w:sz="6" w:space="0" w:color="FEFEFE"/>
        <w:bottom w:val="dotted" w:sz="6" w:space="0" w:color="FEFEFE"/>
        <w:right w:val="dotted" w:sz="6" w:space="0" w:color="FEFEFE"/>
      </w:divBdr>
    </w:div>
    <w:div w:id="1115979760">
      <w:marLeft w:val="72"/>
      <w:marRight w:val="72"/>
      <w:marTop w:val="72"/>
      <w:marBottom w:val="72"/>
      <w:divBdr>
        <w:top w:val="dotted" w:sz="6" w:space="0" w:color="FEFEFE"/>
        <w:left w:val="dotted" w:sz="6" w:space="0" w:color="FEFEFE"/>
        <w:bottom w:val="dotted" w:sz="6" w:space="0" w:color="FEFEFE"/>
        <w:right w:val="dotted" w:sz="6" w:space="0" w:color="FEFEFE"/>
      </w:divBdr>
    </w:div>
    <w:div w:id="1203054639">
      <w:marLeft w:val="72"/>
      <w:marRight w:val="72"/>
      <w:marTop w:val="72"/>
      <w:marBottom w:val="72"/>
      <w:divBdr>
        <w:top w:val="dotted" w:sz="6" w:space="0" w:color="FEFEFE"/>
        <w:left w:val="dotted" w:sz="6" w:space="0" w:color="FEFEFE"/>
        <w:bottom w:val="dotted" w:sz="6" w:space="0" w:color="FEFEFE"/>
        <w:right w:val="dotted" w:sz="6" w:space="0" w:color="FEFEFE"/>
      </w:divBdr>
    </w:div>
    <w:div w:id="1227255534">
      <w:marLeft w:val="72"/>
      <w:marRight w:val="72"/>
      <w:marTop w:val="72"/>
      <w:marBottom w:val="72"/>
      <w:divBdr>
        <w:top w:val="dotted" w:sz="6" w:space="0" w:color="FEFEFE"/>
        <w:left w:val="dotted" w:sz="6" w:space="0" w:color="FEFEFE"/>
        <w:bottom w:val="dotted" w:sz="6" w:space="0" w:color="FEFEFE"/>
        <w:right w:val="dotted" w:sz="6" w:space="0" w:color="FEFEFE"/>
      </w:divBdr>
    </w:div>
    <w:div w:id="1323658334">
      <w:marLeft w:val="72"/>
      <w:marRight w:val="72"/>
      <w:marTop w:val="72"/>
      <w:marBottom w:val="72"/>
      <w:divBdr>
        <w:top w:val="dotted" w:sz="6" w:space="0" w:color="FEFEFE"/>
        <w:left w:val="dotted" w:sz="6" w:space="0" w:color="FEFEFE"/>
        <w:bottom w:val="dotted" w:sz="6" w:space="0" w:color="FEFEFE"/>
        <w:right w:val="dotted" w:sz="6" w:space="0" w:color="FEFEFE"/>
      </w:divBdr>
    </w:div>
    <w:div w:id="1434742418">
      <w:marLeft w:val="72"/>
      <w:marRight w:val="72"/>
      <w:marTop w:val="72"/>
      <w:marBottom w:val="72"/>
      <w:divBdr>
        <w:top w:val="dotted" w:sz="6" w:space="0" w:color="FEFEFE"/>
        <w:left w:val="dotted" w:sz="6" w:space="0" w:color="FEFEFE"/>
        <w:bottom w:val="dotted" w:sz="6" w:space="0" w:color="FEFEFE"/>
        <w:right w:val="dotted" w:sz="6" w:space="0" w:color="FEFEFE"/>
      </w:divBdr>
    </w:div>
    <w:div w:id="1449741219">
      <w:marLeft w:val="72"/>
      <w:marRight w:val="72"/>
      <w:marTop w:val="72"/>
      <w:marBottom w:val="72"/>
      <w:divBdr>
        <w:top w:val="dotted" w:sz="6" w:space="0" w:color="FEFEFE"/>
        <w:left w:val="dotted" w:sz="6" w:space="0" w:color="FEFEFE"/>
        <w:bottom w:val="dotted" w:sz="6" w:space="0" w:color="FEFEFE"/>
        <w:right w:val="dotted" w:sz="6" w:space="0" w:color="FEFEFE"/>
      </w:divBdr>
    </w:div>
    <w:div w:id="1514955433">
      <w:marLeft w:val="72"/>
      <w:marRight w:val="72"/>
      <w:marTop w:val="72"/>
      <w:marBottom w:val="72"/>
      <w:divBdr>
        <w:top w:val="dotted" w:sz="6" w:space="0" w:color="FEFEFE"/>
        <w:left w:val="dotted" w:sz="6" w:space="0" w:color="FEFEFE"/>
        <w:bottom w:val="dotted" w:sz="6" w:space="0" w:color="FEFEFE"/>
        <w:right w:val="dotted" w:sz="6" w:space="0" w:color="FEFEFE"/>
      </w:divBdr>
      <w:divsChild>
        <w:div w:id="228198926">
          <w:marLeft w:val="225"/>
          <w:marRight w:val="0"/>
          <w:marTop w:val="0"/>
          <w:marBottom w:val="0"/>
          <w:divBdr>
            <w:top w:val="dotted" w:sz="6" w:space="0" w:color="FEFEFE"/>
            <w:left w:val="dotted" w:sz="6" w:space="11" w:color="FEFEFE"/>
            <w:bottom w:val="dotted" w:sz="6" w:space="0" w:color="FEFEFE"/>
            <w:right w:val="dotted" w:sz="6" w:space="0" w:color="FEFEFE"/>
          </w:divBdr>
        </w:div>
        <w:div w:id="1472599355">
          <w:marLeft w:val="225"/>
          <w:marRight w:val="0"/>
          <w:marTop w:val="0"/>
          <w:marBottom w:val="0"/>
          <w:divBdr>
            <w:top w:val="dotted" w:sz="6" w:space="0" w:color="FEFEFE"/>
            <w:left w:val="dotted" w:sz="6" w:space="11" w:color="FEFEFE"/>
            <w:bottom w:val="dotted" w:sz="6" w:space="0" w:color="FEFEFE"/>
            <w:right w:val="dotted" w:sz="6" w:space="0" w:color="FEFEFE"/>
          </w:divBdr>
        </w:div>
        <w:div w:id="2146123681">
          <w:marLeft w:val="225"/>
          <w:marRight w:val="0"/>
          <w:marTop w:val="0"/>
          <w:marBottom w:val="0"/>
          <w:divBdr>
            <w:top w:val="dotted" w:sz="6" w:space="0" w:color="FEFEFE"/>
            <w:left w:val="dotted" w:sz="6" w:space="11" w:color="FEFEFE"/>
            <w:bottom w:val="dotted" w:sz="6" w:space="0" w:color="FEFEFE"/>
            <w:right w:val="dotted" w:sz="6" w:space="0" w:color="FEFEFE"/>
          </w:divBdr>
        </w:div>
        <w:div w:id="454325320">
          <w:marLeft w:val="225"/>
          <w:marRight w:val="0"/>
          <w:marTop w:val="0"/>
          <w:marBottom w:val="0"/>
          <w:divBdr>
            <w:top w:val="dotted" w:sz="6" w:space="0" w:color="FEFEFE"/>
            <w:left w:val="dotted" w:sz="6" w:space="11" w:color="FEFEFE"/>
            <w:bottom w:val="dotted" w:sz="6" w:space="0" w:color="FEFEFE"/>
            <w:right w:val="dotted" w:sz="6" w:space="0" w:color="FEFEFE"/>
          </w:divBdr>
        </w:div>
        <w:div w:id="219681020">
          <w:marLeft w:val="225"/>
          <w:marRight w:val="0"/>
          <w:marTop w:val="0"/>
          <w:marBottom w:val="0"/>
          <w:divBdr>
            <w:top w:val="dotted" w:sz="6" w:space="0" w:color="FEFEFE"/>
            <w:left w:val="dotted" w:sz="6" w:space="11" w:color="FEFEFE"/>
            <w:bottom w:val="dotted" w:sz="6" w:space="0" w:color="FEFEFE"/>
            <w:right w:val="dotted" w:sz="6" w:space="0" w:color="FEFEFE"/>
          </w:divBdr>
        </w:div>
        <w:div w:id="8580060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5041193">
      <w:marLeft w:val="72"/>
      <w:marRight w:val="72"/>
      <w:marTop w:val="72"/>
      <w:marBottom w:val="72"/>
      <w:divBdr>
        <w:top w:val="dotted" w:sz="6" w:space="0" w:color="FEFEFE"/>
        <w:left w:val="dotted" w:sz="6" w:space="0" w:color="FEFEFE"/>
        <w:bottom w:val="dotted" w:sz="6" w:space="0" w:color="FEFEFE"/>
        <w:right w:val="dotted" w:sz="6" w:space="0" w:color="FEFEFE"/>
      </w:divBdr>
    </w:div>
    <w:div w:id="1747193003">
      <w:marLeft w:val="72"/>
      <w:marRight w:val="72"/>
      <w:marTop w:val="72"/>
      <w:marBottom w:val="72"/>
      <w:divBdr>
        <w:top w:val="dotted" w:sz="6" w:space="0" w:color="FEFEFE"/>
        <w:left w:val="dotted" w:sz="6" w:space="0" w:color="FEFEFE"/>
        <w:bottom w:val="dotted" w:sz="6" w:space="0" w:color="FEFEFE"/>
        <w:right w:val="dotted" w:sz="6" w:space="0" w:color="FEFEFE"/>
      </w:divBdr>
    </w:div>
    <w:div w:id="1775788391">
      <w:marLeft w:val="72"/>
      <w:marRight w:val="72"/>
      <w:marTop w:val="72"/>
      <w:marBottom w:val="72"/>
      <w:divBdr>
        <w:top w:val="dotted" w:sz="6" w:space="0" w:color="FEFEFE"/>
        <w:left w:val="dotted" w:sz="6" w:space="0" w:color="FEFEFE"/>
        <w:bottom w:val="dotted" w:sz="6" w:space="0" w:color="FEFEFE"/>
        <w:right w:val="dotted" w:sz="6" w:space="0" w:color="FEFEFE"/>
      </w:divBdr>
      <w:divsChild>
        <w:div w:id="1843742304">
          <w:marLeft w:val="225"/>
          <w:marRight w:val="0"/>
          <w:marTop w:val="0"/>
          <w:marBottom w:val="0"/>
          <w:divBdr>
            <w:top w:val="dotted" w:sz="6" w:space="0" w:color="FEFEFE"/>
            <w:left w:val="dotted" w:sz="6" w:space="11" w:color="FEFEFE"/>
            <w:bottom w:val="dotted" w:sz="6" w:space="0" w:color="FEFEFE"/>
            <w:right w:val="dotted" w:sz="6" w:space="0" w:color="FEFEFE"/>
          </w:divBdr>
        </w:div>
        <w:div w:id="2023168219">
          <w:marLeft w:val="225"/>
          <w:marRight w:val="0"/>
          <w:marTop w:val="0"/>
          <w:marBottom w:val="0"/>
          <w:divBdr>
            <w:top w:val="dotted" w:sz="6" w:space="0" w:color="FEFEFE"/>
            <w:left w:val="dotted" w:sz="6" w:space="11" w:color="FEFEFE"/>
            <w:bottom w:val="dotted" w:sz="6" w:space="0" w:color="FEFEFE"/>
            <w:right w:val="dotted" w:sz="6" w:space="0" w:color="FEFEFE"/>
          </w:divBdr>
        </w:div>
        <w:div w:id="185601300">
          <w:marLeft w:val="225"/>
          <w:marRight w:val="0"/>
          <w:marTop w:val="0"/>
          <w:marBottom w:val="0"/>
          <w:divBdr>
            <w:top w:val="dotted" w:sz="6" w:space="0" w:color="FEFEFE"/>
            <w:left w:val="dotted" w:sz="6" w:space="11" w:color="FEFEFE"/>
            <w:bottom w:val="dotted" w:sz="6" w:space="0" w:color="FEFEFE"/>
            <w:right w:val="dotted" w:sz="6" w:space="0" w:color="FEFEFE"/>
          </w:divBdr>
        </w:div>
        <w:div w:id="14155893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8249617">
      <w:marLeft w:val="72"/>
      <w:marRight w:val="72"/>
      <w:marTop w:val="72"/>
      <w:marBottom w:val="72"/>
      <w:divBdr>
        <w:top w:val="dotted" w:sz="6" w:space="0" w:color="FEFEFE"/>
        <w:left w:val="dotted" w:sz="6" w:space="0" w:color="FEFEFE"/>
        <w:bottom w:val="dotted" w:sz="6" w:space="0" w:color="FEFEFE"/>
        <w:right w:val="dotted" w:sz="6" w:space="0" w:color="FEFEFE"/>
      </w:divBdr>
      <w:divsChild>
        <w:div w:id="1491796599">
          <w:marLeft w:val="225"/>
          <w:marRight w:val="0"/>
          <w:marTop w:val="0"/>
          <w:marBottom w:val="0"/>
          <w:divBdr>
            <w:top w:val="dotted" w:sz="6" w:space="0" w:color="FEFEFE"/>
            <w:left w:val="dotted" w:sz="6" w:space="11" w:color="FEFEFE"/>
            <w:bottom w:val="dotted" w:sz="6" w:space="0" w:color="FEFEFE"/>
            <w:right w:val="dotted" w:sz="6" w:space="0" w:color="FEFEFE"/>
          </w:divBdr>
        </w:div>
        <w:div w:id="271982998">
          <w:marLeft w:val="225"/>
          <w:marRight w:val="0"/>
          <w:marTop w:val="0"/>
          <w:marBottom w:val="0"/>
          <w:divBdr>
            <w:top w:val="dotted" w:sz="6" w:space="0" w:color="FEFEFE"/>
            <w:left w:val="dotted" w:sz="6" w:space="11" w:color="FEFEFE"/>
            <w:bottom w:val="dotted" w:sz="6" w:space="0" w:color="FEFEFE"/>
            <w:right w:val="dotted" w:sz="6" w:space="0" w:color="FEFEFE"/>
          </w:divBdr>
        </w:div>
        <w:div w:id="2146123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9857507">
      <w:marLeft w:val="72"/>
      <w:marRight w:val="72"/>
      <w:marTop w:val="72"/>
      <w:marBottom w:val="72"/>
      <w:divBdr>
        <w:top w:val="dotted" w:sz="6" w:space="0" w:color="FEFEFE"/>
        <w:left w:val="dotted" w:sz="6" w:space="0" w:color="FEFEFE"/>
        <w:bottom w:val="dotted" w:sz="6" w:space="0" w:color="FEFEFE"/>
        <w:right w:val="dotted" w:sz="6" w:space="0" w:color="FEFEFE"/>
      </w:divBdr>
    </w:div>
    <w:div w:id="2126345097">
      <w:marLeft w:val="72"/>
      <w:marRight w:val="72"/>
      <w:marTop w:val="72"/>
      <w:marBottom w:val="72"/>
      <w:divBdr>
        <w:top w:val="dotted" w:sz="6" w:space="0" w:color="FEFEFE"/>
        <w:left w:val="dotted" w:sz="6" w:space="0" w:color="FEFEFE"/>
        <w:bottom w:val="dotted" w:sz="6" w:space="0" w:color="FEFEFE"/>
        <w:right w:val="dotted" w:sz="6" w:space="0" w:color="FEFEFE"/>
      </w:divBdr>
      <w:divsChild>
        <w:div w:id="1437218213">
          <w:marLeft w:val="0"/>
          <w:marRight w:val="0"/>
          <w:marTop w:val="144"/>
          <w:marBottom w:val="144"/>
          <w:divBdr>
            <w:top w:val="none" w:sz="0" w:space="0" w:color="auto"/>
            <w:left w:val="none" w:sz="0" w:space="0" w:color="auto"/>
            <w:bottom w:val="none" w:sz="0" w:space="0" w:color="auto"/>
            <w:right w:val="none" w:sz="0" w:space="0" w:color="auto"/>
          </w:divBdr>
        </w:div>
        <w:div w:id="119080062">
          <w:marLeft w:val="0"/>
          <w:marRight w:val="0"/>
          <w:marTop w:val="0"/>
          <w:marBottom w:val="0"/>
          <w:divBdr>
            <w:top w:val="none" w:sz="0" w:space="0" w:color="auto"/>
            <w:left w:val="none" w:sz="0" w:space="0" w:color="auto"/>
            <w:bottom w:val="none" w:sz="0" w:space="0" w:color="auto"/>
            <w:right w:val="none" w:sz="0" w:space="0" w:color="auto"/>
          </w:divBdr>
        </w:div>
        <w:div w:id="1762290858">
          <w:marLeft w:val="0"/>
          <w:marRight w:val="0"/>
          <w:marTop w:val="0"/>
          <w:marBottom w:val="0"/>
          <w:divBdr>
            <w:top w:val="none" w:sz="0" w:space="0" w:color="auto"/>
            <w:left w:val="none" w:sz="0" w:space="0" w:color="auto"/>
            <w:bottom w:val="none" w:sz="0" w:space="0" w:color="auto"/>
            <w:right w:val="none" w:sz="0" w:space="0" w:color="auto"/>
          </w:divBdr>
        </w:div>
        <w:div w:id="1756509244">
          <w:marLeft w:val="0"/>
          <w:marRight w:val="0"/>
          <w:marTop w:val="0"/>
          <w:marBottom w:val="0"/>
          <w:divBdr>
            <w:top w:val="none" w:sz="0" w:space="0" w:color="auto"/>
            <w:left w:val="none" w:sz="0" w:space="0" w:color="auto"/>
            <w:bottom w:val="none" w:sz="0" w:space="0" w:color="auto"/>
            <w:right w:val="none" w:sz="0" w:space="0" w:color="auto"/>
          </w:divBdr>
        </w:div>
        <w:div w:id="193886580">
          <w:marLeft w:val="0"/>
          <w:marRight w:val="0"/>
          <w:marTop w:val="0"/>
          <w:marBottom w:val="0"/>
          <w:divBdr>
            <w:top w:val="none" w:sz="0" w:space="0" w:color="auto"/>
            <w:left w:val="none" w:sz="0" w:space="0" w:color="auto"/>
            <w:bottom w:val="none" w:sz="0" w:space="0" w:color="auto"/>
            <w:right w:val="none" w:sz="0" w:space="0" w:color="auto"/>
          </w:divBdr>
        </w:div>
        <w:div w:id="279264251">
          <w:marLeft w:val="0"/>
          <w:marRight w:val="0"/>
          <w:marTop w:val="0"/>
          <w:marBottom w:val="0"/>
          <w:divBdr>
            <w:top w:val="none" w:sz="0" w:space="0" w:color="auto"/>
            <w:left w:val="none" w:sz="0" w:space="0" w:color="auto"/>
            <w:bottom w:val="none" w:sz="0" w:space="0" w:color="auto"/>
            <w:right w:val="none" w:sz="0" w:space="0" w:color="auto"/>
          </w:divBdr>
        </w:div>
        <w:div w:id="1046416752">
          <w:marLeft w:val="288"/>
          <w:marRight w:val="72"/>
          <w:marTop w:val="72"/>
          <w:marBottom w:val="72"/>
          <w:divBdr>
            <w:top w:val="dotted" w:sz="6" w:space="0" w:color="FEFEFE"/>
            <w:left w:val="dotted" w:sz="6" w:space="0" w:color="FEFEFE"/>
            <w:bottom w:val="dotted" w:sz="6" w:space="0" w:color="FEFEFE"/>
            <w:right w:val="dotted" w:sz="6" w:space="0" w:color="FEFEFE"/>
          </w:divBdr>
          <w:divsChild>
            <w:div w:id="718818681">
              <w:marLeft w:val="0"/>
              <w:marRight w:val="0"/>
              <w:marTop w:val="0"/>
              <w:marBottom w:val="0"/>
              <w:divBdr>
                <w:top w:val="none" w:sz="0" w:space="0" w:color="auto"/>
                <w:left w:val="none" w:sz="0" w:space="0" w:color="auto"/>
                <w:bottom w:val="none" w:sz="0" w:space="0" w:color="auto"/>
                <w:right w:val="none" w:sz="0" w:space="0" w:color="auto"/>
              </w:divBdr>
            </w:div>
            <w:div w:id="977149402">
              <w:marLeft w:val="0"/>
              <w:marRight w:val="0"/>
              <w:marTop w:val="0"/>
              <w:marBottom w:val="0"/>
              <w:divBdr>
                <w:top w:val="none" w:sz="0" w:space="0" w:color="auto"/>
                <w:left w:val="none" w:sz="0" w:space="0" w:color="auto"/>
                <w:bottom w:val="none" w:sz="0" w:space="0" w:color="auto"/>
                <w:right w:val="none" w:sz="0" w:space="0" w:color="auto"/>
              </w:divBdr>
            </w:div>
            <w:div w:id="11923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ORDIN nr. 1.509 din 2 septembrie 2008</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1.509 din 2 septembrie 2008</dc:title>
  <dc:subject/>
  <dc:creator>Anca</dc:creator>
  <cp:keywords/>
  <dc:description/>
  <cp:lastModifiedBy>Anca</cp:lastModifiedBy>
  <cp:revision>3</cp:revision>
  <dcterms:created xsi:type="dcterms:W3CDTF">2019-05-05T19:47:00Z</dcterms:created>
  <dcterms:modified xsi:type="dcterms:W3CDTF">2019-05-05T20:55:00Z</dcterms:modified>
</cp:coreProperties>
</file>