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58F47B" w14:textId="1DB6D97B" w:rsidR="00BD23C1" w:rsidRPr="00922443" w:rsidRDefault="00A567DD" w:rsidP="001A6037">
      <w:pPr>
        <w:pStyle w:val="sanxttl"/>
        <w:divId w:val="256603187"/>
        <w:rPr>
          <w:color w:val="auto"/>
          <w:shd w:val="clear" w:color="auto" w:fill="FFFFFF"/>
        </w:rPr>
      </w:pPr>
      <w:bookmarkStart w:id="0" w:name="_GoBack"/>
      <w:bookmarkEnd w:id="0"/>
      <w:r w:rsidRPr="00922443">
        <w:rPr>
          <w:color w:val="auto"/>
        </w:rPr>
        <w:t>Anexa nr. 4</w:t>
      </w:r>
      <w:r w:rsidR="001A6037" w:rsidRPr="00922443">
        <w:rPr>
          <w:color w:val="auto"/>
        </w:rPr>
        <w:t xml:space="preserve"> </w:t>
      </w:r>
      <w:r w:rsidRPr="00922443">
        <w:rPr>
          <w:color w:val="auto"/>
          <w:shd w:val="clear" w:color="auto" w:fill="FFFFFF"/>
        </w:rPr>
        <w:t>la metodologie</w:t>
      </w:r>
    </w:p>
    <w:p w14:paraId="4DAC97A5" w14:textId="77777777" w:rsidR="001A6037" w:rsidRPr="00922443" w:rsidRDefault="001A6037">
      <w:pPr>
        <w:pStyle w:val="spar"/>
        <w:jc w:val="center"/>
        <w:divId w:val="930816868"/>
        <w:rPr>
          <w:rFonts w:ascii="Verdana" w:hAnsi="Verdana"/>
          <w:sz w:val="20"/>
          <w:szCs w:val="20"/>
          <w:shd w:val="clear" w:color="auto" w:fill="FFFFFF"/>
        </w:rPr>
      </w:pPr>
    </w:p>
    <w:p w14:paraId="1CD75DE0" w14:textId="77777777" w:rsidR="001A6037" w:rsidRPr="00922443" w:rsidRDefault="001A6037">
      <w:pPr>
        <w:pStyle w:val="spar"/>
        <w:jc w:val="center"/>
        <w:divId w:val="930816868"/>
        <w:rPr>
          <w:rFonts w:ascii="Verdana" w:hAnsi="Verdana"/>
          <w:sz w:val="20"/>
          <w:szCs w:val="20"/>
          <w:shd w:val="clear" w:color="auto" w:fill="FFFFFF"/>
        </w:rPr>
      </w:pPr>
    </w:p>
    <w:p w14:paraId="608A793A" w14:textId="77777777" w:rsidR="001A6037" w:rsidRPr="00922443" w:rsidRDefault="001A6037">
      <w:pPr>
        <w:pStyle w:val="spar"/>
        <w:jc w:val="center"/>
        <w:divId w:val="930816868"/>
        <w:rPr>
          <w:rFonts w:ascii="Verdana" w:hAnsi="Verdana"/>
          <w:sz w:val="20"/>
          <w:szCs w:val="20"/>
          <w:shd w:val="clear" w:color="auto" w:fill="FFFFFF"/>
        </w:rPr>
      </w:pPr>
    </w:p>
    <w:p w14:paraId="780AAB95" w14:textId="77777777" w:rsidR="001A6037" w:rsidRPr="00922443" w:rsidRDefault="001A6037">
      <w:pPr>
        <w:pStyle w:val="spar"/>
        <w:jc w:val="center"/>
        <w:divId w:val="930816868"/>
        <w:rPr>
          <w:rFonts w:ascii="Verdana" w:hAnsi="Verdana"/>
          <w:sz w:val="20"/>
          <w:szCs w:val="20"/>
          <w:shd w:val="clear" w:color="auto" w:fill="FFFFFF"/>
        </w:rPr>
      </w:pPr>
    </w:p>
    <w:p w14:paraId="52A7DEA9" w14:textId="3B599DE2" w:rsidR="00BD23C1" w:rsidRPr="00922443" w:rsidRDefault="00A567DD">
      <w:pPr>
        <w:pStyle w:val="spar"/>
        <w:jc w:val="center"/>
        <w:divId w:val="930816868"/>
        <w:rPr>
          <w:rFonts w:ascii="Verdana" w:hAnsi="Verdana"/>
          <w:sz w:val="20"/>
          <w:szCs w:val="20"/>
          <w:shd w:val="clear" w:color="auto" w:fill="FFFFFF"/>
        </w:rPr>
      </w:pPr>
      <w:r w:rsidRPr="00922443">
        <w:rPr>
          <w:rFonts w:ascii="Verdana" w:hAnsi="Verdana"/>
          <w:sz w:val="20"/>
          <w:szCs w:val="20"/>
          <w:shd w:val="clear" w:color="auto" w:fill="FFFFFF"/>
        </w:rPr>
        <w:t>DECLARAŢIE</w:t>
      </w:r>
    </w:p>
    <w:p w14:paraId="0D15DA48" w14:textId="2CE8249E" w:rsidR="00BD23C1" w:rsidRPr="00922443" w:rsidRDefault="00A567DD">
      <w:pPr>
        <w:autoSpaceDE/>
        <w:autoSpaceDN/>
        <w:ind w:left="225"/>
        <w:jc w:val="both"/>
        <w:divId w:val="256603187"/>
        <w:rPr>
          <w:rStyle w:val="spar3"/>
          <w:rFonts w:eastAsia="Times New Roman"/>
          <w:color w:val="auto"/>
        </w:rPr>
      </w:pPr>
      <w:r w:rsidRPr="00922443">
        <w:rPr>
          <w:rStyle w:val="spar3"/>
          <w:rFonts w:eastAsia="Times New Roman"/>
          <w:color w:val="auto"/>
          <w:specVanish w:val="0"/>
        </w:rPr>
        <w:t>Subsemnatul(a), .........................................</w:t>
      </w:r>
      <w:r w:rsidR="00972B3E">
        <w:rPr>
          <w:rStyle w:val="spar3"/>
          <w:rFonts w:eastAsia="Times New Roman"/>
          <w:color w:val="auto"/>
          <w:specVanish w:val="0"/>
        </w:rPr>
        <w:t>..............................</w:t>
      </w:r>
      <w:r w:rsidRPr="00922443">
        <w:rPr>
          <w:rStyle w:val="spar3"/>
          <w:rFonts w:eastAsia="Times New Roman"/>
          <w:color w:val="auto"/>
          <w:specVanish w:val="0"/>
        </w:rPr>
        <w:t xml:space="preserve">., declar că am luat cunoştinţă de drepturile mele conform legislaţiei în materie de prelucrare de date cu caracter personal, în conformitate cu </w:t>
      </w:r>
      <w:r w:rsidRPr="00922443">
        <w:rPr>
          <w:rStyle w:val="spar3"/>
          <w:rFonts w:eastAsia="Times New Roman"/>
          <w:color w:val="auto"/>
          <w:u w:val="single"/>
          <w:specVanish w:val="0"/>
        </w:rPr>
        <w:t>Regulamentul (UE) 2016/679</w:t>
      </w:r>
      <w:r w:rsidRPr="00922443">
        <w:rPr>
          <w:rStyle w:val="spar3"/>
          <w:rFonts w:eastAsia="Times New Roman"/>
          <w:color w:val="auto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922443">
        <w:rPr>
          <w:rStyle w:val="spar3"/>
          <w:rFonts w:eastAsia="Times New Roman"/>
          <w:color w:val="auto"/>
          <w:u w:val="single"/>
          <w:specVanish w:val="0"/>
        </w:rPr>
        <w:t xml:space="preserve">Directivei 95/46/CE </w:t>
      </w:r>
      <w:r w:rsidRPr="00922443">
        <w:rPr>
          <w:rStyle w:val="spar3"/>
          <w:rFonts w:eastAsia="Times New Roman"/>
          <w:color w:val="auto"/>
          <w:specVanish w:val="0"/>
        </w:rPr>
        <w:t xml:space="preserve">(Regulamentul general privind protecţia datelor) şi îmi exprim consimţământul pentru prelucrarea datelor prevăzute în cererea de înscriere la selecţia dosarelor, angajare fără concurs pe perioadă determinată, personal contractual, în baza </w:t>
      </w:r>
      <w:r w:rsidRPr="00922443">
        <w:rPr>
          <w:rStyle w:val="spar3"/>
          <w:rFonts w:eastAsia="Times New Roman"/>
          <w:color w:val="auto"/>
          <w:u w:val="single"/>
          <w:specVanish w:val="0"/>
        </w:rPr>
        <w:t>art. 11 din Legea nr. 55/2020</w:t>
      </w:r>
      <w:r w:rsidRPr="00922443">
        <w:rPr>
          <w:rStyle w:val="spar3"/>
          <w:rFonts w:eastAsia="Times New Roman"/>
          <w:color w:val="auto"/>
          <w:specVanish w:val="0"/>
        </w:rPr>
        <w:t xml:space="preserve"> privind unele măsuri pentru prevenirea şi combaterea efectelor pandemiei de COVID-19, iar pentru cei declaraţi admişi, pe toată durata angajării.Refuzul acordării consimţământului atrage imposibilitatea participării la selecţie.</w:t>
      </w:r>
    </w:p>
    <w:p w14:paraId="1A63AA51" w14:textId="77777777" w:rsidR="00BD23C1" w:rsidRPr="00922443" w:rsidRDefault="00A567DD">
      <w:pPr>
        <w:pStyle w:val="spar"/>
        <w:ind w:left="450"/>
        <w:jc w:val="both"/>
        <w:divId w:val="256603187"/>
      </w:pPr>
      <w:r w:rsidRPr="00922443">
        <w:rPr>
          <w:rFonts w:ascii="Verdana" w:hAnsi="Verdana"/>
          <w:sz w:val="20"/>
          <w:szCs w:val="20"/>
          <w:shd w:val="clear" w:color="auto" w:fill="FFFFFF"/>
        </w:rPr>
        <w:t>[ ] DA, sunt de acord.</w:t>
      </w:r>
    </w:p>
    <w:p w14:paraId="7C8994B4" w14:textId="77777777" w:rsidR="00BD23C1" w:rsidRPr="00922443" w:rsidRDefault="00A567DD">
      <w:pPr>
        <w:pStyle w:val="spar"/>
        <w:ind w:left="450"/>
        <w:jc w:val="both"/>
        <w:divId w:val="256603187"/>
        <w:rPr>
          <w:rFonts w:ascii="Verdana" w:hAnsi="Verdana"/>
          <w:sz w:val="20"/>
          <w:szCs w:val="20"/>
          <w:shd w:val="clear" w:color="auto" w:fill="FFFFFF"/>
        </w:rPr>
      </w:pPr>
      <w:r w:rsidRPr="00922443">
        <w:rPr>
          <w:rFonts w:ascii="Verdana" w:hAnsi="Verdana"/>
          <w:sz w:val="20"/>
          <w:szCs w:val="20"/>
          <w:shd w:val="clear" w:color="auto" w:fill="FFFFFF"/>
        </w:rPr>
        <w:t>[ ] NU sunt de acord.</w:t>
      </w:r>
    </w:p>
    <w:p w14:paraId="451AAED5" w14:textId="77777777" w:rsidR="00BD23C1" w:rsidRPr="00922443" w:rsidRDefault="00A567DD">
      <w:pPr>
        <w:pStyle w:val="spar"/>
        <w:jc w:val="both"/>
        <w:divId w:val="256603187"/>
        <w:rPr>
          <w:rFonts w:ascii="Verdana" w:hAnsi="Verdana"/>
          <w:sz w:val="20"/>
          <w:szCs w:val="20"/>
          <w:shd w:val="clear" w:color="auto" w:fill="FFFFFF"/>
        </w:rPr>
      </w:pPr>
      <w:r w:rsidRPr="00922443">
        <w:rPr>
          <w:rFonts w:ascii="Verdana" w:hAnsi="Verdana"/>
          <w:sz w:val="20"/>
          <w:szCs w:val="20"/>
          <w:shd w:val="clear" w:color="auto" w:fill="FFFFFF"/>
        </w:rPr>
        <w:t>Menţionez că sunt de acord cu afişarea numelui în lista cu rezultatele selecţiei, publicată pe internet la adresa ............................. .</w:t>
      </w:r>
    </w:p>
    <w:p w14:paraId="2BB1FB85" w14:textId="77777777" w:rsidR="00BD23C1" w:rsidRPr="00922443" w:rsidRDefault="00A567DD">
      <w:pPr>
        <w:pStyle w:val="spar"/>
        <w:jc w:val="center"/>
        <w:divId w:val="1385182549"/>
        <w:rPr>
          <w:rFonts w:ascii="Verdana" w:hAnsi="Verdana"/>
          <w:sz w:val="20"/>
          <w:szCs w:val="20"/>
          <w:shd w:val="clear" w:color="auto" w:fill="FFFFFF"/>
        </w:rPr>
      </w:pPr>
      <w:r w:rsidRPr="00922443">
        <w:rPr>
          <w:rFonts w:ascii="Verdana" w:hAnsi="Verdana"/>
          <w:sz w:val="20"/>
          <w:szCs w:val="20"/>
          <w:shd w:val="clear" w:color="auto" w:fill="FFFFFF"/>
        </w:rPr>
        <w:t>Data</w:t>
      </w:r>
    </w:p>
    <w:p w14:paraId="660AE47F" w14:textId="77777777" w:rsidR="00BD23C1" w:rsidRPr="00922443" w:rsidRDefault="00A567DD">
      <w:pPr>
        <w:pStyle w:val="spar"/>
        <w:jc w:val="center"/>
        <w:divId w:val="1385182549"/>
        <w:rPr>
          <w:rFonts w:ascii="Verdana" w:hAnsi="Verdana"/>
          <w:sz w:val="20"/>
          <w:szCs w:val="20"/>
          <w:shd w:val="clear" w:color="auto" w:fill="FFFFFF"/>
        </w:rPr>
      </w:pPr>
      <w:r w:rsidRPr="00922443">
        <w:rPr>
          <w:rFonts w:ascii="Verdana" w:hAnsi="Verdana"/>
          <w:sz w:val="20"/>
          <w:szCs w:val="20"/>
          <w:shd w:val="clear" w:color="auto" w:fill="FFFFFF"/>
        </w:rPr>
        <w:t>Semnătura</w:t>
      </w:r>
    </w:p>
    <w:sectPr w:rsidR="00BD23C1" w:rsidRPr="00922443" w:rsidSect="00922443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F3"/>
    <w:rsid w:val="00167300"/>
    <w:rsid w:val="001A6037"/>
    <w:rsid w:val="002B4059"/>
    <w:rsid w:val="00364B86"/>
    <w:rsid w:val="003A2270"/>
    <w:rsid w:val="00922443"/>
    <w:rsid w:val="00972B3E"/>
    <w:rsid w:val="00A0613C"/>
    <w:rsid w:val="00A567DD"/>
    <w:rsid w:val="00A815E5"/>
    <w:rsid w:val="00BB2FF3"/>
    <w:rsid w:val="00BD23C1"/>
    <w:rsid w:val="00D129F1"/>
    <w:rsid w:val="00EB3D29"/>
    <w:rsid w:val="00F72BF7"/>
    <w:rsid w:val="00F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C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6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290388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34578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582213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566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86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4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0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581766124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02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2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67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057057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23307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805776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4272006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5274363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810213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61984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526273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105209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3773182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6238944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8457448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21691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51231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22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2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6191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17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25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8447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56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91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51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13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572636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7953104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97208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415152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02510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71867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00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61981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357455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080094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8204608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4582277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827101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8342136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463151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200193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1708270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170806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277877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38134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178972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26 mai 2020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din 26 mai 2020</dc:title>
  <dc:creator>Anca</dc:creator>
  <cp:lastModifiedBy>user</cp:lastModifiedBy>
  <cp:revision>2</cp:revision>
  <cp:lastPrinted>2020-11-09T10:00:00Z</cp:lastPrinted>
  <dcterms:created xsi:type="dcterms:W3CDTF">2020-12-11T13:55:00Z</dcterms:created>
  <dcterms:modified xsi:type="dcterms:W3CDTF">2020-12-11T13:55:00Z</dcterms:modified>
</cp:coreProperties>
</file>