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20D31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bookmarkStart w:id="0" w:name="_GoBack"/>
      <w:bookmarkEnd w:id="0"/>
      <w:r>
        <w:rPr>
          <w:rStyle w:val="sden1"/>
          <w:rFonts w:eastAsia="Times New Roman"/>
        </w:rPr>
        <w:t>ORDIN nr. 1.270 din 2 octombrie 2018</w:t>
      </w:r>
    </w:p>
    <w:p w:rsidR="00000000" w:rsidRDefault="00620D31">
      <w:pPr>
        <w:pStyle w:val="shdr"/>
      </w:pPr>
      <w:r>
        <w:t>privind stabilirea specialităţilor deficitare pentru care se organizează rezidenţiat pe post în spitale clinice cu secţii clinice universitare, institute sau centre medicale clinice în sesiunea 18 noiembrie 2018</w:t>
      </w:r>
    </w:p>
    <w:tbl>
      <w:tblPr>
        <w:tblW w:w="0" w:type="auto"/>
        <w:tblCellSpacing w:w="15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749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620D31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semtttl1"/>
                <w:rFonts w:eastAsia="Times New Roman"/>
              </w:rPr>
              <w:t xml:space="preserve">EMITENT </w:t>
            </w:r>
          </w:p>
        </w:tc>
        <w:tc>
          <w:tcPr>
            <w:tcW w:w="0" w:type="auto"/>
            <w:hideMark/>
          </w:tcPr>
          <w:p w:rsidR="00000000" w:rsidRDefault="00620D31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hAnsi="Symbol"/>
                <w:b/>
                <w:bCs/>
                <w:color w:val="006400"/>
                <w:szCs w:val="18"/>
                <w:shd w:val="clear" w:color="auto" w:fill="FFFFFF"/>
              </w:rPr>
              <w:t></w:t>
            </w:r>
            <w:r>
              <w:rPr>
                <w:rFonts w:eastAsia="Times New Roman"/>
                <w:b/>
                <w:bCs/>
                <w:color w:val="006400"/>
                <w:szCs w:val="18"/>
                <w:shd w:val="clear" w:color="auto" w:fill="FFFFFF"/>
              </w:rPr>
              <w:t xml:space="preserve">  </w:t>
            </w:r>
            <w:r>
              <w:rPr>
                <w:rStyle w:val="semtbdy1"/>
                <w:rFonts w:eastAsia="Times New Roman"/>
              </w:rPr>
              <w:t>MINISTERUL SĂNĂTĂŢII</w:t>
            </w:r>
          </w:p>
        </w:tc>
      </w:tr>
    </w:tbl>
    <w:p w:rsidR="00000000" w:rsidRDefault="00620D31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spubttl"/>
          <w:rFonts w:eastAsia="Times New Roman" w:cs="Arial"/>
        </w:rPr>
        <w:t xml:space="preserve">Publicat în  </w:t>
      </w:r>
      <w:r>
        <w:rPr>
          <w:rStyle w:val="spubbdy1"/>
          <w:rFonts w:eastAsia="Times New Roman" w:cs="Arial"/>
        </w:rPr>
        <w:t>MONITORUL OFICIAL nr. 864 din 11 octombrie 2018</w:t>
      </w:r>
    </w:p>
    <w:p w:rsidR="00000000" w:rsidRDefault="00620D31">
      <w:pPr>
        <w:pStyle w:val="spar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Data intrării în vigoare 11-10-2018</w:t>
      </w:r>
    </w:p>
    <w:p w:rsidR="00000000" w:rsidRDefault="00620D31">
      <w:pPr>
        <w:pStyle w:val="spar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Văzând Referatul de aprobare nr. SP 11.442 din 2.10.2018 al Centrului de resurse umane în sănătate publică din cadrul Minist</w:t>
      </w:r>
      <w:r>
        <w:rPr>
          <w:rFonts w:ascii="Verdana" w:hAnsi="Verdana"/>
          <w:color w:val="000000"/>
          <w:sz w:val="20"/>
          <w:szCs w:val="20"/>
        </w:rPr>
        <w:t xml:space="preserve">erului Sănătăţii, </w:t>
      </w:r>
    </w:p>
    <w:p w:rsidR="00000000" w:rsidRDefault="00620D31">
      <w:pPr>
        <w:autoSpaceDE/>
        <w:autoSpaceDN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spar3"/>
          <w:rFonts w:eastAsia="Times New Roman"/>
        </w:rPr>
        <w:t xml:space="preserve">având în vedere prevederile </w:t>
      </w:r>
      <w:hyperlink r:id="rId5" w:anchor="16315403" w:history="1"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>art. 18 alin. (5) din Ordonanţa Guvernului nr. 18/2009</w:t>
        </w:r>
      </w:hyperlink>
      <w:r>
        <w:rPr>
          <w:rStyle w:val="spar3"/>
          <w:rFonts w:eastAsia="Times New Roman"/>
        </w:rPr>
        <w:t xml:space="preserve"> privind organizarea şi finanţarea rezidenţiatului, aprobată prin </w:t>
      </w:r>
      <w:hyperlink r:id="rId6" w:anchor="16315406" w:history="1"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>Legea nr. 103/2012</w:t>
        </w:r>
      </w:hyperlink>
      <w:r>
        <w:rPr>
          <w:rStyle w:val="spar3"/>
          <w:rFonts w:eastAsia="Times New Roman"/>
        </w:rPr>
        <w:t xml:space="preserve">, cu modificările şi completările ulterioare,în temeiul </w:t>
      </w:r>
      <w:hyperlink r:id="rId7" w:anchor="16315404" w:history="1"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>art. 7 alin. (4)</w:t>
        </w:r>
      </w:hyperlink>
      <w:r>
        <w:rPr>
          <w:rStyle w:val="spar3"/>
          <w:rFonts w:eastAsia="Times New Roman"/>
        </w:rPr>
        <w:t xml:space="preserve"> şi </w:t>
      </w:r>
      <w:hyperlink r:id="rId8" w:anchor="16315405" w:history="1"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>art. 18 din Hotărârea G</w:t>
        </w:r>
        <w:r>
          <w:rPr>
            <w:rStyle w:val="Hyperlink"/>
            <w:rFonts w:eastAsia="Times New Roman"/>
            <w:sz w:val="20"/>
            <w:szCs w:val="20"/>
            <w:shd w:val="clear" w:color="auto" w:fill="FFFFFF"/>
          </w:rPr>
          <w:t>uvernului nr. 144/2010</w:t>
        </w:r>
      </w:hyperlink>
      <w:r>
        <w:rPr>
          <w:rStyle w:val="spar3"/>
          <w:rFonts w:eastAsia="Times New Roman"/>
        </w:rPr>
        <w:t xml:space="preserve"> privind organizarea şi funcţionarea Ministerului Sănătăţii, cu modificările şi completările ulterioare,</w:t>
      </w:r>
    </w:p>
    <w:p w:rsidR="00000000" w:rsidRDefault="00620D31">
      <w:pPr>
        <w:pStyle w:val="spar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ministrul sănătăţii emite următorul ordin:</w:t>
      </w:r>
    </w:p>
    <w:p w:rsidR="00000000" w:rsidRDefault="00620D31">
      <w:pPr>
        <w:pStyle w:val="sartttl"/>
        <w:jc w:val="both"/>
        <w:divId w:val="126751127"/>
      </w:pPr>
      <w:r>
        <w:t>Articolul 1</w:t>
      </w:r>
    </w:p>
    <w:p w:rsidR="00000000" w:rsidRDefault="00620D31">
      <w:pPr>
        <w:pStyle w:val="spar"/>
        <w:jc w:val="both"/>
        <w:divId w:val="126751127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Se stabilesc specialităţile deficitare pentru care se organizează rezidenţiat pe post în spitale clinice cu secţii clinice universitare, institute sau centre medicale clinice în sesiunea 18 noiembrie 2018, după cum urmează: anestezie şi terapie intensivă,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boli infecţioase, cardiologie pediatrică, chirurgie pediatrică, epidemiologie, genetică medicală, hematologie, medicină sportivă, medicină de urgenţă, nefrologie pediatrică, neonatologie, neurologie pediatrică, oncologie medicală, ortopedie pediatrică, onc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ologie şi hematologie pediatrică, pediatrie, psihiatrie, pneumologie pediatrică, psihiatrie pediatrică şi radioterapie.</w:t>
      </w:r>
    </w:p>
    <w:p w:rsidR="00000000" w:rsidRDefault="00620D31">
      <w:pPr>
        <w:pStyle w:val="sartttl"/>
        <w:jc w:val="both"/>
        <w:divId w:val="1512834369"/>
      </w:pPr>
      <w:r>
        <w:t>Articolul 2</w:t>
      </w:r>
    </w:p>
    <w:p w:rsidR="00000000" w:rsidRDefault="00620D31">
      <w:pPr>
        <w:pStyle w:val="spar"/>
        <w:jc w:val="both"/>
        <w:divId w:val="1512834369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Centrul de resurse umane în sănătate publică din cadrul Ministerului Sănătăţii va duce la îndeplinire prevederile prezentulu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 ordin.</w:t>
      </w:r>
    </w:p>
    <w:p w:rsidR="00000000" w:rsidRDefault="00620D31">
      <w:pPr>
        <w:pStyle w:val="sartttl"/>
        <w:jc w:val="both"/>
        <w:divId w:val="292030175"/>
      </w:pPr>
      <w:r>
        <w:t>Articolul 3</w:t>
      </w:r>
    </w:p>
    <w:p w:rsidR="00000000" w:rsidRDefault="00620D31">
      <w:pPr>
        <w:pStyle w:val="spar"/>
        <w:jc w:val="both"/>
        <w:divId w:val="292030175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Prezentul ordin se publică în Monitorul Oficial al României, Partea I.</w:t>
      </w:r>
    </w:p>
    <w:p w:rsidR="00000000" w:rsidRDefault="00620D31">
      <w:pPr>
        <w:pStyle w:val="ssmn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 </w:t>
      </w:r>
    </w:p>
    <w:p w:rsidR="00000000" w:rsidRDefault="00620D31">
      <w:pPr>
        <w:autoSpaceDE/>
        <w:autoSpaceDN/>
        <w:jc w:val="center"/>
        <w:rPr>
          <w:rFonts w:eastAsia="Times New Roman"/>
          <w:b/>
          <w:bCs/>
          <w:color w:val="24689B"/>
          <w:sz w:val="17"/>
          <w:szCs w:val="17"/>
        </w:rPr>
      </w:pPr>
      <w:r>
        <w:rPr>
          <w:rFonts w:eastAsia="Times New Roman"/>
          <w:b/>
          <w:bCs/>
          <w:color w:val="24689B"/>
          <w:sz w:val="17"/>
          <w:szCs w:val="17"/>
        </w:rPr>
        <w:t> p. Ministrul sănătăţii,</w:t>
      </w:r>
    </w:p>
    <w:p w:rsidR="00000000" w:rsidRDefault="00620D31">
      <w:pPr>
        <w:autoSpaceDE/>
        <w:autoSpaceDN/>
        <w:jc w:val="center"/>
        <w:rPr>
          <w:rFonts w:eastAsia="Times New Roman"/>
          <w:b/>
          <w:bCs/>
          <w:color w:val="24689B"/>
          <w:sz w:val="17"/>
          <w:szCs w:val="17"/>
        </w:rPr>
      </w:pPr>
      <w:r>
        <w:rPr>
          <w:rFonts w:eastAsia="Times New Roman"/>
          <w:b/>
          <w:bCs/>
          <w:color w:val="24689B"/>
          <w:sz w:val="17"/>
          <w:szCs w:val="17"/>
        </w:rPr>
        <w:t> Dan-Octavian Alexandrescu,</w:t>
      </w:r>
    </w:p>
    <w:p w:rsidR="00000000" w:rsidRDefault="00620D31">
      <w:pPr>
        <w:autoSpaceDE/>
        <w:autoSpaceDN/>
        <w:jc w:val="center"/>
        <w:rPr>
          <w:rFonts w:eastAsia="Times New Roman"/>
          <w:b/>
          <w:bCs/>
          <w:color w:val="24689B"/>
          <w:sz w:val="17"/>
          <w:szCs w:val="17"/>
        </w:rPr>
      </w:pPr>
      <w:r>
        <w:rPr>
          <w:rFonts w:eastAsia="Times New Roman"/>
          <w:b/>
          <w:bCs/>
          <w:color w:val="24689B"/>
          <w:sz w:val="17"/>
          <w:szCs w:val="17"/>
        </w:rPr>
        <w:t> secretar de stat</w:t>
      </w:r>
    </w:p>
    <w:p w:rsidR="00000000" w:rsidRDefault="00620D31">
      <w:pPr>
        <w:pStyle w:val="spar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Bucureşti, 2 octombrie 2018.</w:t>
      </w:r>
    </w:p>
    <w:p w:rsidR="00000000" w:rsidRDefault="00620D31">
      <w:pPr>
        <w:pStyle w:val="spar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Nr. 1.270.</w:t>
      </w:r>
    </w:p>
    <w:p w:rsidR="00620D31" w:rsidRDefault="00620D31">
      <w:pPr>
        <w:pStyle w:val="spar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-----</w:t>
      </w:r>
    </w:p>
    <w:sectPr w:rsidR="00620D31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E21CA"/>
    <w:rsid w:val="001E21CA"/>
    <w:rsid w:val="0062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112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292030175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512834369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oficiale\index\act\20045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oficiale\index\act\2004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oficiale\index\act\139426" TargetMode="External"/><Relationship Id="rId5" Type="http://schemas.openxmlformats.org/officeDocument/2006/relationships/hyperlink" Target="file:///C:\oficiale\index\act\2019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1.270 din 2 octombrie 2018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1.270 din 2 octombrie 2018</dc:title>
  <dc:creator>HOME</dc:creator>
  <cp:lastModifiedBy>HOME</cp:lastModifiedBy>
  <cp:revision>2</cp:revision>
  <dcterms:created xsi:type="dcterms:W3CDTF">2018-11-23T21:31:00Z</dcterms:created>
  <dcterms:modified xsi:type="dcterms:W3CDTF">2018-11-23T21:31:00Z</dcterms:modified>
</cp:coreProperties>
</file>